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A03" w:rsidRDefault="00EA1A03" w:rsidP="00C879E1">
      <w:pPr>
        <w:rPr>
          <w:rFonts w:ascii="Times New Roman" w:hAnsi="Times New Roman" w:cs="Times New Roman"/>
        </w:rPr>
      </w:pPr>
    </w:p>
    <w:p w:rsidR="00A955D4" w:rsidRDefault="00A955D4" w:rsidP="00A955D4">
      <w:pPr>
        <w:jc w:val="center"/>
      </w:pPr>
      <w:r>
        <w:rPr>
          <w:noProof/>
        </w:rPr>
        <w:drawing>
          <wp:inline distT="0" distB="0" distL="0" distR="0">
            <wp:extent cx="4114800" cy="1856105"/>
            <wp:effectExtent l="19050" t="0" r="0" b="0"/>
            <wp:docPr id="1" name="Picture 1" descr="TSTC_2-color logo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STC_2-color logo JPEG"/>
                    <pic:cNvPicPr>
                      <a:picLocks noChangeAspect="1" noChangeArrowheads="1"/>
                    </pic:cNvPicPr>
                  </pic:nvPicPr>
                  <pic:blipFill>
                    <a:blip r:embed="rId7" cstate="print"/>
                    <a:srcRect/>
                    <a:stretch>
                      <a:fillRect/>
                    </a:stretch>
                  </pic:blipFill>
                  <pic:spPr bwMode="auto">
                    <a:xfrm>
                      <a:off x="0" y="0"/>
                      <a:ext cx="4114800" cy="1856105"/>
                    </a:xfrm>
                    <a:prstGeom prst="rect">
                      <a:avLst/>
                    </a:prstGeom>
                    <a:noFill/>
                    <a:ln w="9525">
                      <a:noFill/>
                      <a:miter lim="800000"/>
                      <a:headEnd/>
                      <a:tailEnd/>
                    </a:ln>
                  </pic:spPr>
                </pic:pic>
              </a:graphicData>
            </a:graphic>
          </wp:inline>
        </w:drawing>
      </w:r>
    </w:p>
    <w:p w:rsidR="00A955D4" w:rsidRDefault="00A955D4" w:rsidP="00A955D4">
      <w:pPr>
        <w:jc w:val="center"/>
      </w:pPr>
    </w:p>
    <w:p w:rsidR="00A955D4" w:rsidRDefault="00A955D4" w:rsidP="00A955D4">
      <w:pPr>
        <w:pStyle w:val="Heading1"/>
      </w:pPr>
    </w:p>
    <w:p w:rsidR="00A955D4" w:rsidRPr="00C2089E" w:rsidRDefault="00A955D4" w:rsidP="00A955D4">
      <w:pPr>
        <w:pStyle w:val="Heading1"/>
        <w:rPr>
          <w:sz w:val="22"/>
          <w:szCs w:val="22"/>
        </w:rPr>
      </w:pPr>
      <w:r w:rsidRPr="00C2089E">
        <w:rPr>
          <w:sz w:val="22"/>
          <w:szCs w:val="22"/>
        </w:rPr>
        <w:t>REQUEST FOR QUALIFICATIONS FOR</w:t>
      </w:r>
    </w:p>
    <w:p w:rsidR="00A955D4" w:rsidRPr="00C2089E" w:rsidRDefault="00A955D4" w:rsidP="00A955D4">
      <w:pPr>
        <w:jc w:val="center"/>
        <w:rPr>
          <w:rFonts w:ascii="Times New Roman" w:hAnsi="Times New Roman" w:cs="Times New Roman"/>
        </w:rPr>
      </w:pPr>
      <w:r w:rsidRPr="00C2089E">
        <w:rPr>
          <w:rFonts w:ascii="Times New Roman" w:hAnsi="Times New Roman" w:cs="Times New Roman"/>
        </w:rPr>
        <w:t>PROFESSIONAL A/E SERVICES</w:t>
      </w:r>
    </w:p>
    <w:p w:rsidR="00A955D4" w:rsidRPr="00C2089E" w:rsidRDefault="00A955D4" w:rsidP="00A955D4">
      <w:pPr>
        <w:jc w:val="center"/>
        <w:rPr>
          <w:rFonts w:ascii="Times New Roman" w:hAnsi="Times New Roman" w:cs="Times New Roman"/>
        </w:rPr>
      </w:pPr>
      <w:r w:rsidRPr="00C2089E">
        <w:rPr>
          <w:rFonts w:ascii="Times New Roman" w:hAnsi="Times New Roman" w:cs="Times New Roman"/>
        </w:rPr>
        <w:t xml:space="preserve">TSTC RFQ # </w:t>
      </w:r>
      <w:r w:rsidR="005A0409">
        <w:rPr>
          <w:rFonts w:ascii="Times New Roman" w:hAnsi="Times New Roman" w:cs="Times New Roman"/>
        </w:rPr>
        <w:t>1205W</w:t>
      </w:r>
    </w:p>
    <w:p w:rsidR="00A955D4" w:rsidRPr="00C2089E" w:rsidRDefault="00A955D4" w:rsidP="00A955D4">
      <w:pPr>
        <w:jc w:val="center"/>
        <w:rPr>
          <w:rFonts w:ascii="Times New Roman" w:hAnsi="Times New Roman" w:cs="Times New Roman"/>
        </w:rPr>
      </w:pPr>
      <w:r w:rsidRPr="00C2089E">
        <w:rPr>
          <w:rFonts w:ascii="Times New Roman" w:hAnsi="Times New Roman" w:cs="Times New Roman"/>
        </w:rPr>
        <w:t>RFQs MUST BE RECEIVED BEFORE:</w:t>
      </w:r>
    </w:p>
    <w:p w:rsidR="00A955D4" w:rsidRPr="00C2089E" w:rsidRDefault="00A955D4" w:rsidP="00A955D4">
      <w:pPr>
        <w:jc w:val="center"/>
        <w:rPr>
          <w:rFonts w:ascii="Times New Roman" w:hAnsi="Times New Roman" w:cs="Times New Roman"/>
        </w:rPr>
      </w:pPr>
      <w:r w:rsidRPr="00C2089E">
        <w:rPr>
          <w:rFonts w:ascii="Times New Roman" w:hAnsi="Times New Roman" w:cs="Times New Roman"/>
        </w:rPr>
        <w:t xml:space="preserve">2:00 PM Central Standard Time on </w:t>
      </w:r>
      <w:r w:rsidRPr="00C2089E">
        <w:rPr>
          <w:rFonts w:ascii="Times New Roman" w:hAnsi="Times New Roman" w:cs="Times New Roman"/>
          <w:b/>
        </w:rPr>
        <w:t>Oct</w:t>
      </w:r>
      <w:r w:rsidR="002F4E03">
        <w:rPr>
          <w:rFonts w:ascii="Times New Roman" w:hAnsi="Times New Roman" w:cs="Times New Roman"/>
          <w:b/>
        </w:rPr>
        <w:t>ober 5</w:t>
      </w:r>
      <w:r w:rsidRPr="00C2089E">
        <w:rPr>
          <w:rFonts w:ascii="Times New Roman" w:hAnsi="Times New Roman" w:cs="Times New Roman"/>
          <w:b/>
        </w:rPr>
        <w:t>, 2011</w:t>
      </w:r>
    </w:p>
    <w:p w:rsidR="00A955D4" w:rsidRDefault="00A955D4" w:rsidP="00A955D4">
      <w:pPr>
        <w:rPr>
          <w:rFonts w:ascii="Times New Roman" w:hAnsi="Times New Roman" w:cs="Times New Roman"/>
        </w:rPr>
      </w:pPr>
      <w:r w:rsidRPr="00C2089E">
        <w:rPr>
          <w:rFonts w:ascii="Times New Roman" w:hAnsi="Times New Roman" w:cs="Times New Roman"/>
        </w:rPr>
        <w:t>Texas State Technical College Waco has produced this RFQ (Request for Qualifications), pursuant to Texas Government Code, Chapter 2254, Subchapter A, in order to contract with a licensed Architectural and Engineering firm to provide: Architectural, Engineering, plans and specifications including Civil, Landscaping, and Construction administration for the described project.</w:t>
      </w:r>
    </w:p>
    <w:p w:rsidR="000672C9" w:rsidRDefault="000672C9" w:rsidP="005777D7">
      <w:pPr>
        <w:rPr>
          <w:rFonts w:ascii="Arial" w:hAnsi="Arial"/>
          <w:b/>
        </w:rPr>
      </w:pPr>
      <w:r>
        <w:rPr>
          <w:rFonts w:ascii="Arial" w:hAnsi="Arial"/>
          <w:b/>
        </w:rPr>
        <w:t>Deliver Submittals to TSTC by one of the following methods:</w:t>
      </w:r>
    </w:p>
    <w:p w:rsidR="005777D7" w:rsidRDefault="005777D7" w:rsidP="005777D7">
      <w:pPr>
        <w:jc w:val="center"/>
      </w:pPr>
    </w:p>
    <w:p w:rsidR="000672C9" w:rsidRPr="000672C9" w:rsidRDefault="000672C9" w:rsidP="00D6434C">
      <w:pPr>
        <w:tabs>
          <w:tab w:val="left" w:pos="1080"/>
          <w:tab w:val="left" w:pos="4680"/>
        </w:tabs>
        <w:rPr>
          <w:rFonts w:ascii="Times New Roman" w:hAnsi="Times New Roman" w:cs="Times New Roman"/>
        </w:rPr>
      </w:pPr>
      <w:r w:rsidRPr="000672C9">
        <w:rPr>
          <w:b/>
        </w:rPr>
        <w:tab/>
      </w:r>
      <w:r w:rsidRPr="000672C9">
        <w:rPr>
          <w:b/>
          <w:u w:val="single"/>
        </w:rPr>
        <w:t>MAIL RFQ TO:</w:t>
      </w:r>
      <w:r w:rsidRPr="000672C9">
        <w:rPr>
          <w:b/>
        </w:rPr>
        <w:tab/>
      </w:r>
      <w:r w:rsidRPr="000672C9">
        <w:rPr>
          <w:b/>
          <w:u w:val="single"/>
        </w:rPr>
        <w:t>HAND DELIVER AND/OR EXPRESS MAIL TO:</w:t>
      </w:r>
    </w:p>
    <w:tbl>
      <w:tblPr>
        <w:tblW w:w="9288" w:type="dxa"/>
        <w:tblLook w:val="01E0"/>
      </w:tblPr>
      <w:tblGrid>
        <w:gridCol w:w="3978"/>
        <w:gridCol w:w="5310"/>
      </w:tblGrid>
      <w:tr w:rsidR="00A955D4" w:rsidRPr="00C2089E">
        <w:tc>
          <w:tcPr>
            <w:tcW w:w="3978" w:type="dxa"/>
          </w:tcPr>
          <w:p w:rsidR="00A955D4" w:rsidRPr="00C2089E" w:rsidRDefault="00A955D4" w:rsidP="00A955D4">
            <w:pPr>
              <w:pStyle w:val="Heading1"/>
              <w:rPr>
                <w:sz w:val="22"/>
                <w:szCs w:val="22"/>
              </w:rPr>
            </w:pPr>
            <w:r w:rsidRPr="00C2089E">
              <w:rPr>
                <w:sz w:val="22"/>
                <w:szCs w:val="22"/>
              </w:rPr>
              <w:t xml:space="preserve">Texas State Technical College </w:t>
            </w:r>
          </w:p>
          <w:p w:rsidR="00A955D4" w:rsidRPr="00C2089E" w:rsidRDefault="00A955D4" w:rsidP="00A955D4">
            <w:pPr>
              <w:pStyle w:val="Heading1"/>
              <w:rPr>
                <w:sz w:val="22"/>
                <w:szCs w:val="22"/>
              </w:rPr>
            </w:pPr>
            <w:r w:rsidRPr="00C2089E">
              <w:rPr>
                <w:sz w:val="22"/>
                <w:szCs w:val="22"/>
              </w:rPr>
              <w:t>Attn:  Henning Hansen</w:t>
            </w:r>
          </w:p>
          <w:p w:rsidR="00A955D4" w:rsidRPr="00C2089E" w:rsidRDefault="00A955D4" w:rsidP="00A955D4">
            <w:pPr>
              <w:pStyle w:val="Heading1"/>
              <w:rPr>
                <w:sz w:val="22"/>
                <w:szCs w:val="22"/>
              </w:rPr>
            </w:pPr>
            <w:r w:rsidRPr="00C2089E">
              <w:rPr>
                <w:sz w:val="22"/>
                <w:szCs w:val="22"/>
              </w:rPr>
              <w:t>Physical Plant</w:t>
            </w:r>
          </w:p>
          <w:p w:rsidR="00A955D4" w:rsidRPr="00C2089E" w:rsidRDefault="00A955D4" w:rsidP="00A955D4">
            <w:pPr>
              <w:pStyle w:val="Heading1"/>
              <w:rPr>
                <w:sz w:val="22"/>
                <w:szCs w:val="22"/>
              </w:rPr>
            </w:pPr>
            <w:r w:rsidRPr="00C2089E">
              <w:rPr>
                <w:sz w:val="22"/>
                <w:szCs w:val="22"/>
              </w:rPr>
              <w:t>3801 Campus Drive</w:t>
            </w:r>
          </w:p>
          <w:p w:rsidR="00A955D4" w:rsidRPr="00C2089E" w:rsidRDefault="00A955D4" w:rsidP="00A955D4">
            <w:pPr>
              <w:pStyle w:val="Heading1"/>
              <w:rPr>
                <w:sz w:val="22"/>
                <w:szCs w:val="22"/>
                <w:u w:val="single"/>
              </w:rPr>
            </w:pPr>
            <w:r w:rsidRPr="00C2089E">
              <w:rPr>
                <w:sz w:val="22"/>
                <w:szCs w:val="22"/>
              </w:rPr>
              <w:t>Waco, Texas 76705</w:t>
            </w:r>
          </w:p>
        </w:tc>
        <w:tc>
          <w:tcPr>
            <w:tcW w:w="5310" w:type="dxa"/>
          </w:tcPr>
          <w:p w:rsidR="00A955D4" w:rsidRPr="00C2089E" w:rsidRDefault="00A955D4" w:rsidP="00A955D4">
            <w:pPr>
              <w:pStyle w:val="Heading1"/>
              <w:rPr>
                <w:sz w:val="22"/>
                <w:szCs w:val="22"/>
              </w:rPr>
            </w:pPr>
            <w:r w:rsidRPr="00C2089E">
              <w:rPr>
                <w:sz w:val="22"/>
                <w:szCs w:val="22"/>
              </w:rPr>
              <w:t xml:space="preserve">Texas State Technical College </w:t>
            </w:r>
          </w:p>
          <w:p w:rsidR="00A955D4" w:rsidRPr="00C2089E" w:rsidRDefault="00A955D4" w:rsidP="00A955D4">
            <w:pPr>
              <w:pStyle w:val="Heading1"/>
              <w:rPr>
                <w:sz w:val="22"/>
                <w:szCs w:val="22"/>
              </w:rPr>
            </w:pPr>
            <w:r w:rsidRPr="00C2089E">
              <w:rPr>
                <w:sz w:val="22"/>
                <w:szCs w:val="22"/>
              </w:rPr>
              <w:t>Attn:  Henning Hansen</w:t>
            </w:r>
          </w:p>
          <w:p w:rsidR="00A955D4" w:rsidRPr="00C2089E" w:rsidRDefault="00A955D4" w:rsidP="00A955D4">
            <w:pPr>
              <w:pStyle w:val="Heading1"/>
              <w:rPr>
                <w:sz w:val="22"/>
                <w:szCs w:val="22"/>
              </w:rPr>
            </w:pPr>
            <w:r w:rsidRPr="00C2089E">
              <w:rPr>
                <w:sz w:val="22"/>
                <w:szCs w:val="22"/>
              </w:rPr>
              <w:t>Physical Plant</w:t>
            </w:r>
          </w:p>
          <w:p w:rsidR="00A955D4" w:rsidRPr="00C2089E" w:rsidRDefault="00A955D4" w:rsidP="00A955D4">
            <w:pPr>
              <w:pStyle w:val="Heading1"/>
              <w:rPr>
                <w:sz w:val="22"/>
                <w:szCs w:val="22"/>
              </w:rPr>
            </w:pPr>
            <w:r w:rsidRPr="00C2089E">
              <w:rPr>
                <w:sz w:val="22"/>
                <w:szCs w:val="22"/>
              </w:rPr>
              <w:t>1200 Greenway (on TSTC campus)</w:t>
            </w:r>
          </w:p>
          <w:p w:rsidR="00A955D4" w:rsidRPr="00C2089E" w:rsidRDefault="00A955D4" w:rsidP="00A955D4">
            <w:pPr>
              <w:pStyle w:val="Heading1"/>
              <w:rPr>
                <w:sz w:val="22"/>
                <w:szCs w:val="22"/>
                <w:u w:val="single"/>
              </w:rPr>
            </w:pPr>
            <w:r w:rsidRPr="00C2089E">
              <w:rPr>
                <w:sz w:val="22"/>
                <w:szCs w:val="22"/>
              </w:rPr>
              <w:t>Waco, Texas 76705</w:t>
            </w:r>
          </w:p>
        </w:tc>
      </w:tr>
    </w:tbl>
    <w:p w:rsidR="00A955D4" w:rsidRDefault="00A955D4" w:rsidP="00A955D4">
      <w:pPr>
        <w:jc w:val="center"/>
        <w:rPr>
          <w:rFonts w:ascii="Times New Roman" w:hAnsi="Times New Roman" w:cs="Times New Roman"/>
        </w:rPr>
      </w:pPr>
    </w:p>
    <w:p w:rsidR="00C56C77" w:rsidRPr="00C2089E" w:rsidRDefault="00C56C77" w:rsidP="00A955D4">
      <w:pPr>
        <w:jc w:val="center"/>
        <w:rPr>
          <w:rFonts w:ascii="Times New Roman" w:hAnsi="Times New Roman" w:cs="Times New Roman"/>
        </w:rPr>
      </w:pPr>
    </w:p>
    <w:p w:rsidR="00A955D4" w:rsidRPr="00C2089E" w:rsidRDefault="00A955D4" w:rsidP="00A955D4">
      <w:pPr>
        <w:pBdr>
          <w:top w:val="single" w:sz="4" w:space="1" w:color="auto"/>
          <w:left w:val="single" w:sz="4" w:space="4" w:color="auto"/>
          <w:bottom w:val="single" w:sz="4" w:space="1" w:color="auto"/>
          <w:right w:val="single" w:sz="4" w:space="4" w:color="auto"/>
        </w:pBdr>
        <w:shd w:val="clear" w:color="auto" w:fill="E6E6E6"/>
        <w:ind w:left="1440" w:right="1440"/>
        <w:jc w:val="center"/>
        <w:rPr>
          <w:rFonts w:ascii="Times New Roman" w:hAnsi="Times New Roman" w:cs="Times New Roman"/>
        </w:rPr>
      </w:pPr>
      <w:r w:rsidRPr="00C2089E">
        <w:rPr>
          <w:rFonts w:ascii="Times New Roman" w:hAnsi="Times New Roman" w:cs="Times New Roman"/>
        </w:rPr>
        <w:t xml:space="preserve">To ensure proper handling, show RFQ # </w:t>
      </w:r>
      <w:r w:rsidR="005A0409">
        <w:rPr>
          <w:rFonts w:ascii="Times New Roman" w:hAnsi="Times New Roman" w:cs="Times New Roman"/>
        </w:rPr>
        <w:t>1205W</w:t>
      </w:r>
      <w:r w:rsidRPr="00C2089E">
        <w:rPr>
          <w:rFonts w:ascii="Times New Roman" w:hAnsi="Times New Roman" w:cs="Times New Roman"/>
        </w:rPr>
        <w:t xml:space="preserve"> and Submission Deadline on outside of envelope.</w:t>
      </w:r>
    </w:p>
    <w:p w:rsidR="00A955D4" w:rsidRPr="00C2089E" w:rsidRDefault="00A955D4" w:rsidP="00A955D4">
      <w:pPr>
        <w:jc w:val="center"/>
        <w:rPr>
          <w:rFonts w:ascii="Times New Roman" w:hAnsi="Times New Roman" w:cs="Times New Roman"/>
        </w:rPr>
      </w:pPr>
    </w:p>
    <w:p w:rsidR="00A955D4" w:rsidRPr="00C2089E" w:rsidRDefault="00A955D4" w:rsidP="00A955D4">
      <w:pPr>
        <w:pStyle w:val="BodyText"/>
        <w:jc w:val="center"/>
        <w:rPr>
          <w:sz w:val="22"/>
          <w:szCs w:val="22"/>
        </w:rPr>
      </w:pPr>
    </w:p>
    <w:p w:rsidR="00A955D4" w:rsidRPr="00C2089E" w:rsidRDefault="00A955D4" w:rsidP="00A955D4">
      <w:pPr>
        <w:pStyle w:val="BodyText"/>
        <w:jc w:val="center"/>
        <w:rPr>
          <w:sz w:val="22"/>
          <w:szCs w:val="22"/>
        </w:rPr>
      </w:pPr>
      <w:r w:rsidRPr="00C2089E">
        <w:rPr>
          <w:sz w:val="22"/>
          <w:szCs w:val="22"/>
        </w:rPr>
        <w:t>TABLE OF CONTENTS</w:t>
      </w:r>
    </w:p>
    <w:p w:rsidR="00A955D4" w:rsidRPr="00C2089E" w:rsidRDefault="00A955D4" w:rsidP="00A955D4">
      <w:pPr>
        <w:pStyle w:val="BodyText"/>
        <w:jc w:val="center"/>
        <w:rPr>
          <w:sz w:val="22"/>
          <w:szCs w:val="22"/>
        </w:rPr>
      </w:pPr>
    </w:p>
    <w:p w:rsidR="00A955D4" w:rsidRPr="00C2089E" w:rsidRDefault="00A955D4" w:rsidP="00A955D4">
      <w:pPr>
        <w:pStyle w:val="BodyText"/>
        <w:jc w:val="center"/>
        <w:rPr>
          <w:sz w:val="22"/>
          <w:szCs w:val="22"/>
        </w:rPr>
      </w:pPr>
    </w:p>
    <w:p w:rsidR="00A955D4" w:rsidRPr="00C2089E" w:rsidRDefault="00A955D4" w:rsidP="00A955D4">
      <w:pPr>
        <w:pStyle w:val="BodyText"/>
        <w:rPr>
          <w:sz w:val="22"/>
          <w:szCs w:val="22"/>
        </w:rPr>
      </w:pPr>
    </w:p>
    <w:p w:rsidR="00A955D4" w:rsidRPr="00C2089E" w:rsidRDefault="00A955D4" w:rsidP="00A955D4">
      <w:pPr>
        <w:pStyle w:val="BodyText"/>
        <w:rPr>
          <w:b/>
          <w:sz w:val="22"/>
          <w:szCs w:val="22"/>
        </w:rPr>
      </w:pPr>
    </w:p>
    <w:p w:rsidR="00A955D4" w:rsidRPr="00C2089E" w:rsidRDefault="00A955D4" w:rsidP="00A955D4">
      <w:pPr>
        <w:pStyle w:val="BodyText"/>
        <w:ind w:firstLine="720"/>
        <w:jc w:val="both"/>
        <w:rPr>
          <w:b/>
          <w:sz w:val="22"/>
          <w:szCs w:val="22"/>
        </w:rPr>
      </w:pPr>
      <w:r w:rsidRPr="00C2089E">
        <w:rPr>
          <w:b/>
          <w:sz w:val="22"/>
          <w:szCs w:val="22"/>
        </w:rPr>
        <w:t>General Description</w:t>
      </w:r>
      <w:r w:rsidRPr="00C2089E">
        <w:rPr>
          <w:b/>
          <w:sz w:val="22"/>
          <w:szCs w:val="22"/>
        </w:rPr>
        <w:tab/>
      </w:r>
      <w:r w:rsidRPr="00C2089E">
        <w:rPr>
          <w:b/>
          <w:sz w:val="22"/>
          <w:szCs w:val="22"/>
        </w:rPr>
        <w:tab/>
      </w:r>
      <w:r w:rsidRPr="00C2089E">
        <w:rPr>
          <w:b/>
          <w:sz w:val="22"/>
          <w:szCs w:val="22"/>
        </w:rPr>
        <w:tab/>
      </w:r>
      <w:r w:rsidRPr="00C2089E">
        <w:rPr>
          <w:b/>
          <w:sz w:val="22"/>
          <w:szCs w:val="22"/>
        </w:rPr>
        <w:tab/>
      </w:r>
      <w:r w:rsidRPr="00C2089E">
        <w:rPr>
          <w:b/>
          <w:sz w:val="22"/>
          <w:szCs w:val="22"/>
        </w:rPr>
        <w:tab/>
        <w:t>Page   3</w:t>
      </w:r>
    </w:p>
    <w:p w:rsidR="00A955D4" w:rsidRPr="00C2089E" w:rsidRDefault="00A955D4" w:rsidP="00A955D4">
      <w:pPr>
        <w:pStyle w:val="BodyText"/>
        <w:ind w:left="1365"/>
        <w:jc w:val="both"/>
        <w:rPr>
          <w:b/>
          <w:sz w:val="22"/>
          <w:szCs w:val="22"/>
        </w:rPr>
      </w:pPr>
    </w:p>
    <w:p w:rsidR="00A955D4" w:rsidRPr="00C2089E" w:rsidRDefault="00EE312D" w:rsidP="00A955D4">
      <w:pPr>
        <w:pStyle w:val="BodyText"/>
        <w:ind w:firstLine="720"/>
        <w:jc w:val="both"/>
        <w:rPr>
          <w:b/>
          <w:sz w:val="22"/>
          <w:szCs w:val="22"/>
        </w:rPr>
      </w:pPr>
      <w:r>
        <w:rPr>
          <w:b/>
          <w:sz w:val="22"/>
          <w:szCs w:val="22"/>
        </w:rPr>
        <w:t>Scope/description/history</w:t>
      </w:r>
      <w:r w:rsidR="00A955D4" w:rsidRPr="00C2089E">
        <w:rPr>
          <w:b/>
          <w:sz w:val="22"/>
          <w:szCs w:val="22"/>
        </w:rPr>
        <w:tab/>
      </w:r>
      <w:r w:rsidR="00A955D4" w:rsidRPr="00C2089E">
        <w:rPr>
          <w:b/>
          <w:sz w:val="22"/>
          <w:szCs w:val="22"/>
        </w:rPr>
        <w:tab/>
      </w:r>
      <w:r w:rsidR="00A955D4" w:rsidRPr="00C2089E">
        <w:rPr>
          <w:b/>
          <w:sz w:val="22"/>
          <w:szCs w:val="22"/>
        </w:rPr>
        <w:tab/>
      </w:r>
      <w:r w:rsidR="00A955D4" w:rsidRPr="00C2089E">
        <w:rPr>
          <w:b/>
          <w:sz w:val="22"/>
          <w:szCs w:val="22"/>
        </w:rPr>
        <w:tab/>
        <w:t>Page   4</w:t>
      </w:r>
    </w:p>
    <w:p w:rsidR="00A955D4" w:rsidRPr="00C2089E" w:rsidRDefault="00A955D4" w:rsidP="00A955D4">
      <w:pPr>
        <w:pStyle w:val="BodyText"/>
        <w:ind w:left="1365"/>
        <w:jc w:val="both"/>
        <w:rPr>
          <w:b/>
          <w:sz w:val="22"/>
          <w:szCs w:val="22"/>
        </w:rPr>
      </w:pPr>
    </w:p>
    <w:p w:rsidR="00A955D4" w:rsidRPr="00C2089E" w:rsidRDefault="00A955D4" w:rsidP="00A955D4">
      <w:pPr>
        <w:pStyle w:val="BodyText"/>
        <w:ind w:firstLine="720"/>
        <w:jc w:val="both"/>
        <w:rPr>
          <w:b/>
          <w:sz w:val="22"/>
          <w:szCs w:val="22"/>
        </w:rPr>
      </w:pPr>
      <w:r w:rsidRPr="00C2089E">
        <w:rPr>
          <w:b/>
          <w:sz w:val="22"/>
          <w:szCs w:val="22"/>
        </w:rPr>
        <w:t>Submittal Requirements</w:t>
      </w:r>
      <w:r w:rsidRPr="00C2089E">
        <w:rPr>
          <w:b/>
          <w:sz w:val="22"/>
          <w:szCs w:val="22"/>
        </w:rPr>
        <w:tab/>
      </w:r>
      <w:r w:rsidRPr="00C2089E">
        <w:rPr>
          <w:b/>
          <w:sz w:val="22"/>
          <w:szCs w:val="22"/>
        </w:rPr>
        <w:tab/>
      </w:r>
      <w:r w:rsidRPr="00C2089E">
        <w:rPr>
          <w:b/>
          <w:sz w:val="22"/>
          <w:szCs w:val="22"/>
        </w:rPr>
        <w:tab/>
      </w:r>
      <w:r w:rsidRPr="00C2089E">
        <w:rPr>
          <w:b/>
          <w:sz w:val="22"/>
          <w:szCs w:val="22"/>
        </w:rPr>
        <w:tab/>
        <w:t xml:space="preserve">Page   </w:t>
      </w:r>
      <w:r w:rsidR="0090532B">
        <w:rPr>
          <w:b/>
          <w:sz w:val="22"/>
          <w:szCs w:val="22"/>
        </w:rPr>
        <w:t>5</w:t>
      </w:r>
    </w:p>
    <w:p w:rsidR="00A955D4" w:rsidRPr="00C2089E" w:rsidRDefault="00A955D4" w:rsidP="00A955D4">
      <w:pPr>
        <w:pStyle w:val="BodyText"/>
        <w:ind w:left="1440"/>
        <w:jc w:val="both"/>
        <w:rPr>
          <w:b/>
          <w:sz w:val="22"/>
          <w:szCs w:val="22"/>
        </w:rPr>
      </w:pPr>
    </w:p>
    <w:p w:rsidR="00A955D4" w:rsidRPr="00C2089E" w:rsidRDefault="00A955D4" w:rsidP="00A955D4">
      <w:pPr>
        <w:pStyle w:val="BodyText"/>
        <w:ind w:firstLine="720"/>
        <w:jc w:val="both"/>
        <w:rPr>
          <w:b/>
          <w:sz w:val="22"/>
          <w:szCs w:val="22"/>
        </w:rPr>
      </w:pPr>
      <w:r w:rsidRPr="00C2089E">
        <w:rPr>
          <w:b/>
          <w:caps/>
          <w:sz w:val="22"/>
          <w:szCs w:val="22"/>
        </w:rPr>
        <w:t>Q</w:t>
      </w:r>
      <w:r w:rsidRPr="00C2089E">
        <w:rPr>
          <w:b/>
          <w:sz w:val="22"/>
          <w:szCs w:val="22"/>
        </w:rPr>
        <w:t>ualification Submittal Requirements</w:t>
      </w:r>
      <w:r w:rsidRPr="00C2089E">
        <w:rPr>
          <w:b/>
          <w:sz w:val="22"/>
          <w:szCs w:val="22"/>
        </w:rPr>
        <w:tab/>
      </w:r>
      <w:r w:rsidR="00C2089E">
        <w:rPr>
          <w:b/>
          <w:sz w:val="22"/>
          <w:szCs w:val="22"/>
        </w:rPr>
        <w:tab/>
      </w:r>
      <w:r w:rsidRPr="00C2089E">
        <w:rPr>
          <w:b/>
          <w:sz w:val="22"/>
          <w:szCs w:val="22"/>
        </w:rPr>
        <w:tab/>
        <w:t xml:space="preserve">Page   </w:t>
      </w:r>
      <w:r w:rsidR="0090532B">
        <w:rPr>
          <w:b/>
          <w:sz w:val="22"/>
          <w:szCs w:val="22"/>
        </w:rPr>
        <w:t>5</w:t>
      </w:r>
    </w:p>
    <w:p w:rsidR="00A955D4" w:rsidRPr="00C2089E" w:rsidRDefault="00A955D4" w:rsidP="00A955D4">
      <w:pPr>
        <w:pStyle w:val="BodyText"/>
        <w:ind w:left="1440"/>
        <w:jc w:val="both"/>
        <w:rPr>
          <w:b/>
          <w:sz w:val="22"/>
          <w:szCs w:val="22"/>
        </w:rPr>
      </w:pPr>
    </w:p>
    <w:p w:rsidR="00A955D4" w:rsidRPr="00C2089E" w:rsidRDefault="00A955D4" w:rsidP="00A955D4">
      <w:pPr>
        <w:pStyle w:val="BodyText"/>
        <w:ind w:firstLine="720"/>
        <w:jc w:val="both"/>
        <w:rPr>
          <w:b/>
          <w:sz w:val="22"/>
          <w:szCs w:val="22"/>
        </w:rPr>
      </w:pPr>
      <w:r w:rsidRPr="00C2089E">
        <w:rPr>
          <w:b/>
          <w:caps/>
          <w:sz w:val="22"/>
          <w:szCs w:val="22"/>
        </w:rPr>
        <w:t>S</w:t>
      </w:r>
      <w:r w:rsidRPr="00C2089E">
        <w:rPr>
          <w:b/>
          <w:sz w:val="22"/>
          <w:szCs w:val="22"/>
        </w:rPr>
        <w:t xml:space="preserve">election Criteria </w:t>
      </w:r>
      <w:r w:rsidRPr="00C2089E">
        <w:rPr>
          <w:b/>
          <w:sz w:val="22"/>
          <w:szCs w:val="22"/>
        </w:rPr>
        <w:tab/>
      </w:r>
      <w:r w:rsidRPr="00C2089E">
        <w:rPr>
          <w:b/>
          <w:sz w:val="22"/>
          <w:szCs w:val="22"/>
        </w:rPr>
        <w:tab/>
      </w:r>
      <w:r w:rsidRPr="00C2089E">
        <w:rPr>
          <w:b/>
          <w:sz w:val="22"/>
          <w:szCs w:val="22"/>
        </w:rPr>
        <w:tab/>
      </w:r>
      <w:r w:rsidRPr="00C2089E">
        <w:rPr>
          <w:b/>
          <w:sz w:val="22"/>
          <w:szCs w:val="22"/>
        </w:rPr>
        <w:tab/>
      </w:r>
      <w:r w:rsidRPr="00C2089E">
        <w:rPr>
          <w:b/>
          <w:sz w:val="22"/>
          <w:szCs w:val="22"/>
        </w:rPr>
        <w:tab/>
        <w:t>Page   6</w:t>
      </w:r>
    </w:p>
    <w:p w:rsidR="00A955D4" w:rsidRPr="00C2089E" w:rsidRDefault="00A955D4" w:rsidP="00A955D4">
      <w:pPr>
        <w:pStyle w:val="BodyText"/>
        <w:jc w:val="both"/>
        <w:rPr>
          <w:b/>
          <w:sz w:val="22"/>
          <w:szCs w:val="22"/>
        </w:rPr>
      </w:pPr>
    </w:p>
    <w:p w:rsidR="00A955D4" w:rsidRPr="00C2089E" w:rsidRDefault="00A955D4" w:rsidP="00A955D4">
      <w:pPr>
        <w:pStyle w:val="BodyText"/>
        <w:ind w:firstLine="720"/>
        <w:jc w:val="both"/>
        <w:rPr>
          <w:b/>
          <w:sz w:val="22"/>
          <w:szCs w:val="22"/>
        </w:rPr>
      </w:pPr>
      <w:r w:rsidRPr="00C2089E">
        <w:rPr>
          <w:b/>
          <w:sz w:val="22"/>
          <w:szCs w:val="22"/>
        </w:rPr>
        <w:t>Timeline for Selection</w:t>
      </w:r>
      <w:r w:rsidRPr="00C2089E">
        <w:rPr>
          <w:b/>
          <w:sz w:val="22"/>
          <w:szCs w:val="22"/>
        </w:rPr>
        <w:tab/>
      </w:r>
      <w:r w:rsidRPr="00C2089E">
        <w:rPr>
          <w:b/>
          <w:sz w:val="22"/>
          <w:szCs w:val="22"/>
        </w:rPr>
        <w:tab/>
      </w:r>
      <w:r w:rsidRPr="00C2089E">
        <w:rPr>
          <w:b/>
          <w:sz w:val="22"/>
          <w:szCs w:val="22"/>
        </w:rPr>
        <w:tab/>
      </w:r>
      <w:r w:rsidRPr="00C2089E">
        <w:rPr>
          <w:b/>
          <w:sz w:val="22"/>
          <w:szCs w:val="22"/>
        </w:rPr>
        <w:tab/>
      </w:r>
      <w:r w:rsidRPr="00C2089E">
        <w:rPr>
          <w:b/>
          <w:sz w:val="22"/>
          <w:szCs w:val="22"/>
        </w:rPr>
        <w:tab/>
        <w:t xml:space="preserve">Page   </w:t>
      </w:r>
      <w:r w:rsidR="002F5685">
        <w:rPr>
          <w:b/>
          <w:sz w:val="22"/>
          <w:szCs w:val="22"/>
        </w:rPr>
        <w:t>7</w:t>
      </w:r>
    </w:p>
    <w:p w:rsidR="00A955D4" w:rsidRPr="00C2089E" w:rsidRDefault="00A955D4" w:rsidP="00A955D4">
      <w:pPr>
        <w:pStyle w:val="BodyText"/>
        <w:ind w:left="1440"/>
        <w:jc w:val="both"/>
        <w:rPr>
          <w:b/>
          <w:sz w:val="22"/>
          <w:szCs w:val="22"/>
        </w:rPr>
      </w:pPr>
    </w:p>
    <w:p w:rsidR="00A955D4" w:rsidRPr="00C2089E" w:rsidRDefault="00A955D4" w:rsidP="00A955D4">
      <w:pPr>
        <w:pStyle w:val="BodyText"/>
        <w:ind w:firstLine="720"/>
        <w:jc w:val="both"/>
        <w:rPr>
          <w:b/>
          <w:sz w:val="22"/>
          <w:szCs w:val="22"/>
        </w:rPr>
      </w:pPr>
      <w:r w:rsidRPr="00C2089E">
        <w:rPr>
          <w:b/>
          <w:sz w:val="22"/>
          <w:szCs w:val="22"/>
        </w:rPr>
        <w:t>HUB Requirements</w:t>
      </w:r>
      <w:r w:rsidRPr="00C2089E">
        <w:rPr>
          <w:b/>
          <w:sz w:val="22"/>
          <w:szCs w:val="22"/>
        </w:rPr>
        <w:tab/>
      </w:r>
      <w:r w:rsidRPr="00C2089E">
        <w:rPr>
          <w:b/>
          <w:sz w:val="22"/>
          <w:szCs w:val="22"/>
        </w:rPr>
        <w:tab/>
      </w:r>
      <w:r w:rsidRPr="00C2089E">
        <w:rPr>
          <w:b/>
          <w:sz w:val="22"/>
          <w:szCs w:val="22"/>
        </w:rPr>
        <w:tab/>
      </w:r>
      <w:r w:rsidRPr="00C2089E">
        <w:rPr>
          <w:b/>
          <w:sz w:val="22"/>
          <w:szCs w:val="22"/>
        </w:rPr>
        <w:tab/>
      </w:r>
      <w:r w:rsidRPr="00C2089E">
        <w:rPr>
          <w:b/>
          <w:sz w:val="22"/>
          <w:szCs w:val="22"/>
        </w:rPr>
        <w:tab/>
        <w:t xml:space="preserve">Page   </w:t>
      </w:r>
      <w:r w:rsidR="002F5685">
        <w:rPr>
          <w:b/>
          <w:sz w:val="22"/>
          <w:szCs w:val="22"/>
        </w:rPr>
        <w:t>8</w:t>
      </w:r>
    </w:p>
    <w:p w:rsidR="00A955D4" w:rsidRPr="00C2089E" w:rsidRDefault="00A955D4" w:rsidP="00A955D4">
      <w:pPr>
        <w:jc w:val="center"/>
        <w:rPr>
          <w:rFonts w:ascii="Times New Roman" w:hAnsi="Times New Roman" w:cs="Times New Roman"/>
        </w:rPr>
      </w:pPr>
      <w:r w:rsidRPr="00C2089E">
        <w:rPr>
          <w:rFonts w:ascii="Times New Roman" w:hAnsi="Times New Roman" w:cs="Times New Roman"/>
        </w:rPr>
        <w:br w:type="page"/>
      </w:r>
    </w:p>
    <w:p w:rsidR="00A955D4" w:rsidRPr="00C2089E" w:rsidRDefault="00A955D4" w:rsidP="00A955D4">
      <w:pPr>
        <w:pStyle w:val="Heading2"/>
        <w:numPr>
          <w:ilvl w:val="0"/>
          <w:numId w:val="0"/>
        </w:numPr>
        <w:rPr>
          <w:sz w:val="22"/>
          <w:szCs w:val="22"/>
        </w:rPr>
      </w:pPr>
      <w:r w:rsidRPr="00C2089E">
        <w:rPr>
          <w:sz w:val="22"/>
          <w:szCs w:val="22"/>
        </w:rPr>
        <w:lastRenderedPageBreak/>
        <w:t>GENERAL DESCRIPTION</w:t>
      </w:r>
    </w:p>
    <w:p w:rsidR="00A955D4" w:rsidRPr="00C2089E" w:rsidRDefault="00A955D4" w:rsidP="00A955D4">
      <w:pPr>
        <w:rPr>
          <w:rFonts w:ascii="Times New Roman" w:hAnsi="Times New Roman" w:cs="Times New Roman"/>
        </w:rPr>
      </w:pPr>
    </w:p>
    <w:p w:rsidR="00A955D4" w:rsidRPr="00C2089E" w:rsidRDefault="00A955D4" w:rsidP="00A955D4">
      <w:pPr>
        <w:pStyle w:val="BodyTextIndent"/>
        <w:ind w:left="0"/>
        <w:rPr>
          <w:sz w:val="22"/>
          <w:szCs w:val="22"/>
        </w:rPr>
      </w:pPr>
      <w:r w:rsidRPr="00C2089E">
        <w:rPr>
          <w:sz w:val="22"/>
          <w:szCs w:val="22"/>
        </w:rPr>
        <w:t xml:space="preserve">Texas State Technical College Waco is interested in procuring </w:t>
      </w:r>
      <w:r w:rsidRPr="00C2089E">
        <w:rPr>
          <w:b/>
          <w:sz w:val="22"/>
          <w:szCs w:val="22"/>
        </w:rPr>
        <w:t>A</w:t>
      </w:r>
      <w:r w:rsidRPr="00C2089E">
        <w:rPr>
          <w:b/>
          <w:bCs/>
          <w:sz w:val="22"/>
          <w:szCs w:val="22"/>
        </w:rPr>
        <w:t>rchitectural/Engineering Services (A/E)</w:t>
      </w:r>
      <w:r w:rsidRPr="00C2089E">
        <w:rPr>
          <w:sz w:val="22"/>
          <w:szCs w:val="22"/>
        </w:rPr>
        <w:t xml:space="preserve"> for the Engineering and Development of plans and specifications </w:t>
      </w:r>
      <w:r w:rsidR="00FA2BA2" w:rsidRPr="00C2089E">
        <w:rPr>
          <w:sz w:val="22"/>
          <w:szCs w:val="22"/>
        </w:rPr>
        <w:t xml:space="preserve">related </w:t>
      </w:r>
      <w:r w:rsidRPr="00C2089E">
        <w:rPr>
          <w:sz w:val="22"/>
          <w:szCs w:val="22"/>
        </w:rPr>
        <w:t xml:space="preserve">to </w:t>
      </w:r>
      <w:r w:rsidR="00C56F16">
        <w:rPr>
          <w:sz w:val="22"/>
          <w:szCs w:val="22"/>
        </w:rPr>
        <w:t>f</w:t>
      </w:r>
      <w:r w:rsidR="00FA2BA2" w:rsidRPr="00C2089E">
        <w:rPr>
          <w:sz w:val="22"/>
          <w:szCs w:val="22"/>
        </w:rPr>
        <w:t>oundation failure and any non</w:t>
      </w:r>
      <w:r w:rsidR="00C56F16">
        <w:rPr>
          <w:sz w:val="22"/>
          <w:szCs w:val="22"/>
        </w:rPr>
        <w:t>-</w:t>
      </w:r>
      <w:r w:rsidR="00FA2BA2" w:rsidRPr="00C2089E">
        <w:rPr>
          <w:sz w:val="22"/>
          <w:szCs w:val="22"/>
        </w:rPr>
        <w:t xml:space="preserve">structural repairs, related to the failed foundation </w:t>
      </w:r>
      <w:r w:rsidR="00C56F16">
        <w:rPr>
          <w:sz w:val="22"/>
          <w:szCs w:val="22"/>
        </w:rPr>
        <w:t>at</w:t>
      </w:r>
      <w:r w:rsidR="00FA2BA2" w:rsidRPr="00C2089E">
        <w:rPr>
          <w:sz w:val="22"/>
          <w:szCs w:val="22"/>
        </w:rPr>
        <w:t xml:space="preserve"> the John B. </w:t>
      </w:r>
      <w:proofErr w:type="spellStart"/>
      <w:r w:rsidR="00FA2BA2" w:rsidRPr="00C2089E">
        <w:rPr>
          <w:sz w:val="22"/>
          <w:szCs w:val="22"/>
        </w:rPr>
        <w:t>Connally</w:t>
      </w:r>
      <w:proofErr w:type="spellEnd"/>
      <w:r w:rsidR="00FA2BA2" w:rsidRPr="00C2089E">
        <w:rPr>
          <w:sz w:val="22"/>
          <w:szCs w:val="22"/>
        </w:rPr>
        <w:t xml:space="preserve"> Technology Center located </w:t>
      </w:r>
      <w:r w:rsidR="00C56F16">
        <w:rPr>
          <w:sz w:val="22"/>
          <w:szCs w:val="22"/>
        </w:rPr>
        <w:t>at</w:t>
      </w:r>
      <w:r w:rsidR="00FA2BA2" w:rsidRPr="00C2089E">
        <w:rPr>
          <w:sz w:val="22"/>
          <w:szCs w:val="22"/>
        </w:rPr>
        <w:t xml:space="preserve"> Texas State Technical College Waco.</w:t>
      </w:r>
    </w:p>
    <w:p w:rsidR="00A955D4" w:rsidRPr="00C2089E" w:rsidRDefault="00A955D4" w:rsidP="00A955D4">
      <w:pPr>
        <w:pStyle w:val="BodyTextIndent"/>
        <w:ind w:left="720"/>
        <w:rPr>
          <w:sz w:val="22"/>
          <w:szCs w:val="22"/>
        </w:rPr>
      </w:pPr>
    </w:p>
    <w:p w:rsidR="00A955D4" w:rsidRPr="00C2089E" w:rsidRDefault="00A955D4" w:rsidP="00A955D4">
      <w:pPr>
        <w:pStyle w:val="BodyTextIndent"/>
        <w:ind w:left="0"/>
        <w:rPr>
          <w:sz w:val="22"/>
          <w:szCs w:val="22"/>
        </w:rPr>
      </w:pPr>
      <w:r w:rsidRPr="00C2089E">
        <w:rPr>
          <w:sz w:val="22"/>
          <w:szCs w:val="22"/>
        </w:rPr>
        <w:t>Upon completion of the evaluation of qualifications, up to three (3) firms may be invited to a formal interview.</w:t>
      </w:r>
    </w:p>
    <w:p w:rsidR="00A955D4" w:rsidRPr="00C2089E" w:rsidRDefault="00A955D4" w:rsidP="00A955D4">
      <w:pPr>
        <w:pStyle w:val="BodyTextIndent"/>
        <w:ind w:left="0"/>
        <w:rPr>
          <w:sz w:val="22"/>
          <w:szCs w:val="22"/>
        </w:rPr>
      </w:pPr>
    </w:p>
    <w:p w:rsidR="00A955D4" w:rsidRPr="00C2089E" w:rsidRDefault="00A955D4" w:rsidP="00A955D4">
      <w:pPr>
        <w:pStyle w:val="BodyTextIndent"/>
        <w:ind w:left="0"/>
        <w:rPr>
          <w:sz w:val="22"/>
          <w:szCs w:val="22"/>
        </w:rPr>
      </w:pPr>
      <w:r w:rsidRPr="00C2089E">
        <w:rPr>
          <w:sz w:val="22"/>
          <w:szCs w:val="22"/>
        </w:rPr>
        <w:t xml:space="preserve">In order to expedite routine correspondence during the selection process, include the e-mail address of your firm’s contact person.  </w:t>
      </w:r>
    </w:p>
    <w:p w:rsidR="00A955D4" w:rsidRPr="00C2089E" w:rsidRDefault="00A955D4" w:rsidP="00A955D4">
      <w:pPr>
        <w:pStyle w:val="BodyTextIndent"/>
        <w:ind w:left="0"/>
        <w:rPr>
          <w:sz w:val="22"/>
          <w:szCs w:val="22"/>
        </w:rPr>
      </w:pPr>
    </w:p>
    <w:p w:rsidR="00A955D4" w:rsidRPr="00C2089E" w:rsidRDefault="00A955D4" w:rsidP="00A955D4">
      <w:pPr>
        <w:pStyle w:val="BodyTextIndent"/>
        <w:ind w:left="0"/>
        <w:rPr>
          <w:sz w:val="22"/>
          <w:szCs w:val="22"/>
        </w:rPr>
      </w:pPr>
      <w:r w:rsidRPr="00C2089E">
        <w:rPr>
          <w:sz w:val="22"/>
          <w:szCs w:val="22"/>
        </w:rPr>
        <w:t>The company selected as Professional Services provider will not have exclusive right to all Professional Service requirements at Texas State Technical College, or future requirements.</w:t>
      </w:r>
    </w:p>
    <w:p w:rsidR="00A955D4" w:rsidRPr="00C2089E" w:rsidRDefault="00A955D4" w:rsidP="00A955D4">
      <w:pPr>
        <w:pStyle w:val="BodyTextIndent"/>
        <w:rPr>
          <w:sz w:val="22"/>
          <w:szCs w:val="22"/>
        </w:rPr>
      </w:pPr>
    </w:p>
    <w:p w:rsidR="00A955D4" w:rsidRPr="00C2089E" w:rsidRDefault="00A955D4" w:rsidP="00A955D4">
      <w:pPr>
        <w:pStyle w:val="BodyTextIndent"/>
        <w:ind w:left="0"/>
        <w:rPr>
          <w:sz w:val="22"/>
          <w:szCs w:val="22"/>
        </w:rPr>
      </w:pPr>
      <w:r w:rsidRPr="00C2089E">
        <w:rPr>
          <w:sz w:val="22"/>
          <w:szCs w:val="22"/>
        </w:rPr>
        <w:t>Queries about this solicitation and submittals should be addressed to:</w:t>
      </w:r>
    </w:p>
    <w:p w:rsidR="00A955D4" w:rsidRPr="00C2089E" w:rsidRDefault="00A955D4" w:rsidP="00A955D4">
      <w:pPr>
        <w:pStyle w:val="BodyTextIndent"/>
        <w:rPr>
          <w:sz w:val="22"/>
          <w:szCs w:val="22"/>
        </w:rPr>
      </w:pPr>
    </w:p>
    <w:p w:rsidR="00A955D4" w:rsidRPr="00C2089E" w:rsidRDefault="00A955D4" w:rsidP="00A955D4">
      <w:pPr>
        <w:pStyle w:val="BodyTextIndent"/>
        <w:ind w:left="1152" w:firstLine="288"/>
        <w:rPr>
          <w:sz w:val="22"/>
          <w:szCs w:val="22"/>
        </w:rPr>
      </w:pPr>
      <w:r w:rsidRPr="00C2089E">
        <w:rPr>
          <w:sz w:val="22"/>
          <w:szCs w:val="22"/>
        </w:rPr>
        <w:t xml:space="preserve">Texas State Technical College </w:t>
      </w:r>
    </w:p>
    <w:p w:rsidR="00A955D4" w:rsidRPr="00C2089E" w:rsidRDefault="00A955D4" w:rsidP="00A955D4">
      <w:pPr>
        <w:pStyle w:val="BodyTextIndent"/>
        <w:rPr>
          <w:sz w:val="22"/>
          <w:szCs w:val="22"/>
        </w:rPr>
      </w:pPr>
      <w:r w:rsidRPr="00C2089E">
        <w:rPr>
          <w:sz w:val="22"/>
          <w:szCs w:val="22"/>
        </w:rPr>
        <w:tab/>
      </w:r>
      <w:r w:rsidRPr="00C2089E">
        <w:rPr>
          <w:sz w:val="22"/>
          <w:szCs w:val="22"/>
        </w:rPr>
        <w:tab/>
        <w:t>Henning Hansen, Facility Manager</w:t>
      </w:r>
    </w:p>
    <w:p w:rsidR="00A955D4" w:rsidRPr="00C2089E" w:rsidRDefault="00A955D4" w:rsidP="00A955D4">
      <w:pPr>
        <w:pStyle w:val="BodyTextIndent"/>
        <w:ind w:left="1152" w:firstLine="288"/>
        <w:rPr>
          <w:sz w:val="22"/>
          <w:szCs w:val="22"/>
        </w:rPr>
      </w:pPr>
      <w:r w:rsidRPr="00C2089E">
        <w:rPr>
          <w:sz w:val="22"/>
          <w:szCs w:val="22"/>
        </w:rPr>
        <w:t>3801 Campus Drive</w:t>
      </w:r>
    </w:p>
    <w:p w:rsidR="00A955D4" w:rsidRPr="00C2089E" w:rsidRDefault="00A955D4" w:rsidP="00A955D4">
      <w:pPr>
        <w:pStyle w:val="BodyTextIndent"/>
        <w:ind w:left="1152" w:firstLine="288"/>
        <w:rPr>
          <w:sz w:val="22"/>
          <w:szCs w:val="22"/>
        </w:rPr>
      </w:pPr>
      <w:r w:rsidRPr="00C2089E">
        <w:rPr>
          <w:sz w:val="22"/>
          <w:szCs w:val="22"/>
        </w:rPr>
        <w:t>Waco, TX 76705</w:t>
      </w:r>
    </w:p>
    <w:p w:rsidR="00A955D4" w:rsidRPr="00C2089E" w:rsidRDefault="00A955D4" w:rsidP="00A955D4">
      <w:pPr>
        <w:pStyle w:val="BodyTextIndent"/>
        <w:ind w:left="1152" w:firstLine="288"/>
        <w:rPr>
          <w:sz w:val="22"/>
          <w:szCs w:val="22"/>
        </w:rPr>
      </w:pPr>
      <w:r w:rsidRPr="00C2089E">
        <w:rPr>
          <w:sz w:val="22"/>
          <w:szCs w:val="22"/>
        </w:rPr>
        <w:t>(254) 867-3712</w:t>
      </w:r>
    </w:p>
    <w:p w:rsidR="00A955D4" w:rsidRPr="00C2089E" w:rsidRDefault="00A955D4" w:rsidP="00A955D4">
      <w:pPr>
        <w:pStyle w:val="BodyTextIndent"/>
        <w:ind w:left="1152" w:firstLine="288"/>
        <w:rPr>
          <w:sz w:val="22"/>
          <w:szCs w:val="22"/>
        </w:rPr>
      </w:pPr>
      <w:r w:rsidRPr="00C2089E">
        <w:rPr>
          <w:sz w:val="22"/>
          <w:szCs w:val="22"/>
        </w:rPr>
        <w:t>Henning.Hansen@tstc.edu</w:t>
      </w:r>
    </w:p>
    <w:p w:rsidR="00A955D4" w:rsidRPr="00C2089E" w:rsidRDefault="00A955D4" w:rsidP="00A955D4">
      <w:pPr>
        <w:pStyle w:val="BodyTextIndent"/>
        <w:ind w:left="1152" w:firstLine="288"/>
        <w:rPr>
          <w:sz w:val="22"/>
          <w:szCs w:val="22"/>
        </w:rPr>
      </w:pPr>
    </w:p>
    <w:p w:rsidR="00A955D4" w:rsidRPr="00C2089E" w:rsidRDefault="00A955D4" w:rsidP="00A955D4">
      <w:pPr>
        <w:pStyle w:val="BodyText"/>
        <w:spacing w:after="0"/>
        <w:rPr>
          <w:sz w:val="22"/>
          <w:szCs w:val="22"/>
        </w:rPr>
      </w:pPr>
      <w:r w:rsidRPr="00C2089E">
        <w:rPr>
          <w:sz w:val="22"/>
          <w:szCs w:val="22"/>
        </w:rPr>
        <w:t xml:space="preserve">All inquires will result in written responses, in the form of addenda, posted to the Electronic State Business Daily at: </w:t>
      </w:r>
      <w:hyperlink r:id="rId8" w:history="1">
        <w:r w:rsidRPr="00C2089E">
          <w:rPr>
            <w:rStyle w:val="Hyperlink"/>
            <w:sz w:val="22"/>
            <w:szCs w:val="22"/>
          </w:rPr>
          <w:t>http://esbd.cpa.state.tx.us/sagencybid.cfm?startrow=1&amp;endrow=25&amp;ag_num=719&amp;orderby=Agency</w:t>
        </w:r>
      </w:hyperlink>
      <w:r w:rsidRPr="00C2089E">
        <w:rPr>
          <w:sz w:val="22"/>
          <w:szCs w:val="22"/>
        </w:rPr>
        <w:t xml:space="preserve"> </w:t>
      </w:r>
    </w:p>
    <w:p w:rsidR="00A955D4" w:rsidRPr="00C2089E" w:rsidRDefault="00A955D4" w:rsidP="00A955D4">
      <w:pPr>
        <w:pStyle w:val="BodyText"/>
        <w:spacing w:after="0"/>
        <w:rPr>
          <w:sz w:val="22"/>
          <w:szCs w:val="22"/>
        </w:rPr>
      </w:pPr>
      <w:r w:rsidRPr="00C2089E">
        <w:rPr>
          <w:sz w:val="22"/>
          <w:szCs w:val="22"/>
        </w:rPr>
        <w:t xml:space="preserve">If respondents do not have Internet access, copies may be obtained through the point of contact listed above. It will be the responsibility of the respondents to check the ESBD for the addenda. </w:t>
      </w:r>
    </w:p>
    <w:p w:rsidR="00A955D4" w:rsidRPr="00C2089E" w:rsidRDefault="00A955D4" w:rsidP="00A955D4">
      <w:pPr>
        <w:pStyle w:val="BodyText"/>
        <w:ind w:left="720"/>
        <w:jc w:val="both"/>
        <w:rPr>
          <w:sz w:val="22"/>
          <w:szCs w:val="22"/>
        </w:rPr>
      </w:pPr>
    </w:p>
    <w:p w:rsidR="00A955D4" w:rsidRPr="00C2089E" w:rsidRDefault="00A955D4" w:rsidP="00EE312D">
      <w:pPr>
        <w:rPr>
          <w:rFonts w:ascii="Times New Roman" w:hAnsi="Times New Roman" w:cs="Times New Roman"/>
          <w:b/>
        </w:rPr>
      </w:pPr>
      <w:r w:rsidRPr="00C2089E">
        <w:rPr>
          <w:rFonts w:ascii="Times New Roman" w:hAnsi="Times New Roman" w:cs="Times New Roman"/>
        </w:rPr>
        <w:t>Upon issuance of this RFQ, besides written inquiries as described above, other employees and representatives of TSTC will not answer questions or otherwise discuss the contents of the RFQ with any potential consultant’s representatives.  Failure to observe this restriction may result in disqualification of any subsequent response.  This restriction does not preclude discussions with TSTC for the purpose of conducting business unrelated to this Submittal.</w:t>
      </w:r>
      <w:r w:rsidRPr="00C2089E">
        <w:rPr>
          <w:rFonts w:ascii="Times New Roman" w:hAnsi="Times New Roman" w:cs="Times New Roman"/>
          <w:b/>
        </w:rPr>
        <w:br w:type="page"/>
      </w:r>
    </w:p>
    <w:p w:rsidR="00A955D4" w:rsidRPr="00C2089E" w:rsidRDefault="00A955D4" w:rsidP="00A955D4">
      <w:pPr>
        <w:rPr>
          <w:rFonts w:ascii="Times New Roman" w:hAnsi="Times New Roman" w:cs="Times New Roman"/>
          <w:caps/>
        </w:rPr>
      </w:pPr>
      <w:r w:rsidRPr="00C2089E">
        <w:rPr>
          <w:rFonts w:ascii="Times New Roman" w:hAnsi="Times New Roman" w:cs="Times New Roman"/>
          <w:caps/>
        </w:rPr>
        <w:lastRenderedPageBreak/>
        <w:t xml:space="preserve">Scope of Services </w:t>
      </w:r>
    </w:p>
    <w:p w:rsidR="00557DA5" w:rsidRPr="00C2089E" w:rsidRDefault="006C4EE7" w:rsidP="006C4EE7">
      <w:pPr>
        <w:pStyle w:val="BodyTextIndent"/>
        <w:ind w:left="0"/>
        <w:rPr>
          <w:sz w:val="22"/>
          <w:szCs w:val="22"/>
        </w:rPr>
      </w:pPr>
      <w:r w:rsidRPr="00C2089E">
        <w:rPr>
          <w:sz w:val="22"/>
          <w:szCs w:val="22"/>
        </w:rPr>
        <w:t xml:space="preserve">Texas State Technical College </w:t>
      </w:r>
      <w:r w:rsidR="00003726" w:rsidRPr="00C2089E">
        <w:rPr>
          <w:sz w:val="22"/>
          <w:szCs w:val="22"/>
        </w:rPr>
        <w:t>Waco, Texas</w:t>
      </w:r>
      <w:r w:rsidRPr="00C2089E">
        <w:rPr>
          <w:sz w:val="22"/>
          <w:szCs w:val="22"/>
        </w:rPr>
        <w:t xml:space="preserve"> </w:t>
      </w:r>
      <w:r w:rsidR="00340941" w:rsidRPr="00C2089E">
        <w:rPr>
          <w:sz w:val="22"/>
          <w:szCs w:val="22"/>
        </w:rPr>
        <w:t>is seeking qualified A&amp;E firms</w:t>
      </w:r>
      <w:r w:rsidRPr="00C2089E">
        <w:rPr>
          <w:sz w:val="22"/>
          <w:szCs w:val="22"/>
        </w:rPr>
        <w:t xml:space="preserve"> with</w:t>
      </w:r>
      <w:r w:rsidR="00340941" w:rsidRPr="00C2089E">
        <w:rPr>
          <w:sz w:val="22"/>
          <w:szCs w:val="22"/>
        </w:rPr>
        <w:t xml:space="preserve"> </w:t>
      </w:r>
      <w:r w:rsidRPr="00C2089E">
        <w:rPr>
          <w:sz w:val="22"/>
          <w:szCs w:val="22"/>
        </w:rPr>
        <w:t xml:space="preserve">emphasis on Structural Engineering related to failed foundation experience </w:t>
      </w:r>
      <w:r w:rsidR="00340941" w:rsidRPr="00C2089E">
        <w:rPr>
          <w:sz w:val="22"/>
          <w:szCs w:val="22"/>
        </w:rPr>
        <w:t xml:space="preserve">to </w:t>
      </w:r>
      <w:r w:rsidR="00FB7C13">
        <w:rPr>
          <w:sz w:val="22"/>
          <w:szCs w:val="22"/>
        </w:rPr>
        <w:t>r</w:t>
      </w:r>
      <w:r w:rsidRPr="00C2089E">
        <w:rPr>
          <w:sz w:val="22"/>
          <w:szCs w:val="22"/>
        </w:rPr>
        <w:t xml:space="preserve">eview existing forensic data, examining current conditions then developing a complete design including all Architectural, Civil, MEP, </w:t>
      </w:r>
      <w:r w:rsidR="00FB7C13">
        <w:rPr>
          <w:sz w:val="22"/>
          <w:szCs w:val="22"/>
        </w:rPr>
        <w:t xml:space="preserve">and </w:t>
      </w:r>
      <w:r w:rsidRPr="00C2089E">
        <w:rPr>
          <w:sz w:val="22"/>
          <w:szCs w:val="22"/>
        </w:rPr>
        <w:t>Landscaping plans, specification and construction administration that will address the foundation failures and any non</w:t>
      </w:r>
      <w:r w:rsidR="002F4E03">
        <w:rPr>
          <w:sz w:val="22"/>
          <w:szCs w:val="22"/>
        </w:rPr>
        <w:t>-</w:t>
      </w:r>
      <w:r w:rsidRPr="00C2089E">
        <w:rPr>
          <w:sz w:val="22"/>
          <w:szCs w:val="22"/>
        </w:rPr>
        <w:t>structural repairs,</w:t>
      </w:r>
      <w:r w:rsidR="0042707D" w:rsidRPr="00C2089E">
        <w:rPr>
          <w:sz w:val="22"/>
          <w:szCs w:val="22"/>
        </w:rPr>
        <w:t xml:space="preserve"> related to the foundation </w:t>
      </w:r>
      <w:r w:rsidR="002F4E03">
        <w:rPr>
          <w:sz w:val="22"/>
          <w:szCs w:val="22"/>
        </w:rPr>
        <w:t>at</w:t>
      </w:r>
      <w:r w:rsidRPr="00C2089E">
        <w:rPr>
          <w:sz w:val="22"/>
          <w:szCs w:val="22"/>
        </w:rPr>
        <w:t xml:space="preserve"> the John B. </w:t>
      </w:r>
      <w:proofErr w:type="spellStart"/>
      <w:r w:rsidRPr="00C2089E">
        <w:rPr>
          <w:sz w:val="22"/>
          <w:szCs w:val="22"/>
        </w:rPr>
        <w:t>Connally</w:t>
      </w:r>
      <w:proofErr w:type="spellEnd"/>
      <w:r w:rsidRPr="00C2089E">
        <w:rPr>
          <w:sz w:val="22"/>
          <w:szCs w:val="22"/>
        </w:rPr>
        <w:t xml:space="preserve"> Technology Center located </w:t>
      </w:r>
      <w:r w:rsidR="002F4E03">
        <w:rPr>
          <w:sz w:val="22"/>
          <w:szCs w:val="22"/>
        </w:rPr>
        <w:t xml:space="preserve">at </w:t>
      </w:r>
      <w:r w:rsidRPr="00C2089E">
        <w:rPr>
          <w:sz w:val="22"/>
          <w:szCs w:val="22"/>
        </w:rPr>
        <w:t xml:space="preserve">Texas State Technical College </w:t>
      </w:r>
      <w:r w:rsidR="002F4E03">
        <w:rPr>
          <w:sz w:val="22"/>
          <w:szCs w:val="22"/>
        </w:rPr>
        <w:t>W</w:t>
      </w:r>
      <w:r w:rsidRPr="00C2089E">
        <w:rPr>
          <w:sz w:val="22"/>
          <w:szCs w:val="22"/>
        </w:rPr>
        <w:t>aco.</w:t>
      </w:r>
      <w:r w:rsidR="00FB7C13">
        <w:rPr>
          <w:sz w:val="22"/>
          <w:szCs w:val="22"/>
        </w:rPr>
        <w:t xml:space="preserve">  The college will expect the solution to be </w:t>
      </w:r>
      <w:proofErr w:type="spellStart"/>
      <w:r w:rsidR="00FB7C13">
        <w:rPr>
          <w:sz w:val="22"/>
          <w:szCs w:val="22"/>
        </w:rPr>
        <w:t>warranteed</w:t>
      </w:r>
      <w:proofErr w:type="spellEnd"/>
      <w:r w:rsidR="00FB7C13">
        <w:rPr>
          <w:sz w:val="22"/>
          <w:szCs w:val="22"/>
        </w:rPr>
        <w:t xml:space="preserve"> </w:t>
      </w:r>
      <w:r w:rsidR="00F36A51">
        <w:rPr>
          <w:sz w:val="22"/>
          <w:szCs w:val="22"/>
        </w:rPr>
        <w:t>or insurable.</w:t>
      </w:r>
      <w:r w:rsidR="00FB7C13">
        <w:rPr>
          <w:sz w:val="22"/>
          <w:szCs w:val="22"/>
        </w:rPr>
        <w:t xml:space="preserve"> </w:t>
      </w:r>
    </w:p>
    <w:p w:rsidR="006C4EE7" w:rsidRPr="00C2089E" w:rsidRDefault="006C4EE7" w:rsidP="006C4EE7">
      <w:pPr>
        <w:pStyle w:val="BodyTextIndent"/>
        <w:ind w:left="0"/>
        <w:rPr>
          <w:sz w:val="22"/>
          <w:szCs w:val="22"/>
        </w:rPr>
      </w:pPr>
    </w:p>
    <w:p w:rsidR="00E25F99" w:rsidRPr="00C2089E" w:rsidRDefault="00E25F99" w:rsidP="00E25F99">
      <w:pPr>
        <w:autoSpaceDE w:val="0"/>
        <w:autoSpaceDN w:val="0"/>
        <w:adjustRightInd w:val="0"/>
        <w:spacing w:after="0" w:line="240" w:lineRule="auto"/>
        <w:rPr>
          <w:rFonts w:ascii="Times New Roman" w:hAnsi="Times New Roman" w:cs="Times New Roman"/>
          <w:caps/>
        </w:rPr>
      </w:pPr>
      <w:r w:rsidRPr="00C2089E">
        <w:rPr>
          <w:rFonts w:ascii="Times New Roman" w:hAnsi="Times New Roman" w:cs="Times New Roman"/>
          <w:caps/>
        </w:rPr>
        <w:t>Description of Building Structural Systems</w:t>
      </w:r>
    </w:p>
    <w:p w:rsidR="00E25F99" w:rsidRPr="00C2089E" w:rsidRDefault="00E25F99" w:rsidP="00E25F99">
      <w:pPr>
        <w:autoSpaceDE w:val="0"/>
        <w:autoSpaceDN w:val="0"/>
        <w:adjustRightInd w:val="0"/>
        <w:spacing w:after="0" w:line="240" w:lineRule="auto"/>
        <w:rPr>
          <w:rFonts w:ascii="Times New Roman" w:hAnsi="Times New Roman" w:cs="Times New Roman"/>
        </w:rPr>
      </w:pPr>
    </w:p>
    <w:p w:rsidR="00E25F99" w:rsidRPr="00C2089E" w:rsidRDefault="00690870" w:rsidP="00A32804">
      <w:pPr>
        <w:autoSpaceDE w:val="0"/>
        <w:autoSpaceDN w:val="0"/>
        <w:adjustRightInd w:val="0"/>
        <w:spacing w:after="0" w:line="240" w:lineRule="auto"/>
        <w:rPr>
          <w:rFonts w:ascii="Times New Roman" w:hAnsi="Times New Roman" w:cs="Times New Roman"/>
        </w:rPr>
      </w:pPr>
      <w:r w:rsidRPr="00C2089E">
        <w:rPr>
          <w:rFonts w:ascii="Times New Roman" w:hAnsi="Times New Roman" w:cs="Times New Roman"/>
        </w:rPr>
        <w:t xml:space="preserve">The John B. </w:t>
      </w:r>
      <w:proofErr w:type="spellStart"/>
      <w:r w:rsidRPr="00C2089E">
        <w:rPr>
          <w:rFonts w:ascii="Times New Roman" w:hAnsi="Times New Roman" w:cs="Times New Roman"/>
        </w:rPr>
        <w:t>Connally</w:t>
      </w:r>
      <w:proofErr w:type="spellEnd"/>
      <w:r w:rsidRPr="00C2089E">
        <w:rPr>
          <w:rFonts w:ascii="Times New Roman" w:hAnsi="Times New Roman" w:cs="Times New Roman"/>
        </w:rPr>
        <w:t xml:space="preserve"> Technology Center is an approximately 80,000 sf</w:t>
      </w:r>
      <w:r w:rsidR="00536412" w:rsidRPr="00C2089E">
        <w:rPr>
          <w:rFonts w:ascii="Times New Roman" w:hAnsi="Times New Roman" w:cs="Times New Roman"/>
        </w:rPr>
        <w:t>.</w:t>
      </w:r>
      <w:r w:rsidRPr="00C2089E">
        <w:rPr>
          <w:rFonts w:ascii="Times New Roman" w:hAnsi="Times New Roman" w:cs="Times New Roman"/>
        </w:rPr>
        <w:t xml:space="preserve"> three level steel framed structure. </w:t>
      </w:r>
      <w:r w:rsidR="00536412" w:rsidRPr="00C2089E">
        <w:rPr>
          <w:rFonts w:ascii="Times New Roman" w:hAnsi="Times New Roman" w:cs="Times New Roman"/>
        </w:rPr>
        <w:t>The first floor framing system consists of suspended concrete cast-in-place concrete slabs and pre-cast hollow-core concrete planks supported by cast-in-place concrete grade beams, a combination of straight-shaft drilled piers and under</w:t>
      </w:r>
      <w:r w:rsidR="002F4E03">
        <w:rPr>
          <w:rFonts w:ascii="Times New Roman" w:hAnsi="Times New Roman" w:cs="Times New Roman"/>
        </w:rPr>
        <w:t>-</w:t>
      </w:r>
      <w:r w:rsidR="00536412" w:rsidRPr="00C2089E">
        <w:rPr>
          <w:rFonts w:ascii="Times New Roman" w:hAnsi="Times New Roman" w:cs="Times New Roman"/>
        </w:rPr>
        <w:t>reamed piers, the drilled pier inspection records indicate that both the straight-shaft piers and the under</w:t>
      </w:r>
      <w:r w:rsidR="002F4E03">
        <w:rPr>
          <w:rFonts w:ascii="Times New Roman" w:hAnsi="Times New Roman" w:cs="Times New Roman"/>
        </w:rPr>
        <w:t>-</w:t>
      </w:r>
      <w:r w:rsidR="00536412" w:rsidRPr="00C2089E">
        <w:rPr>
          <w:rFonts w:ascii="Times New Roman" w:hAnsi="Times New Roman" w:cs="Times New Roman"/>
        </w:rPr>
        <w:t>reamed piers were founded at a depth of approximately 30 feet below grade</w:t>
      </w:r>
      <w:r w:rsidR="002F4E03">
        <w:rPr>
          <w:rFonts w:ascii="Times New Roman" w:hAnsi="Times New Roman" w:cs="Times New Roman"/>
        </w:rPr>
        <w:t>.  T</w:t>
      </w:r>
      <w:r w:rsidR="00536412" w:rsidRPr="00C2089E">
        <w:rPr>
          <w:rFonts w:ascii="Times New Roman" w:hAnsi="Times New Roman" w:cs="Times New Roman"/>
        </w:rPr>
        <w:t>he second and third floor framing consists of concrete slab over steel form deck and open web steel joists supported by wide flanged steel beams and steel columns</w:t>
      </w:r>
      <w:r w:rsidR="00672BA8" w:rsidRPr="00C2089E">
        <w:rPr>
          <w:rFonts w:ascii="Times New Roman" w:hAnsi="Times New Roman" w:cs="Times New Roman"/>
        </w:rPr>
        <w:t>, t</w:t>
      </w:r>
      <w:r w:rsidRPr="00C2089E">
        <w:rPr>
          <w:rFonts w:ascii="Times New Roman" w:hAnsi="Times New Roman" w:cs="Times New Roman"/>
        </w:rPr>
        <w:t>he roof framing consists of steel roof deck and open web steel joists supported by interior joist girders, perimeter wide flanged steel beams and steel columns</w:t>
      </w:r>
      <w:r w:rsidR="00672BA8" w:rsidRPr="00C2089E">
        <w:rPr>
          <w:rFonts w:ascii="Times New Roman" w:hAnsi="Times New Roman" w:cs="Times New Roman"/>
        </w:rPr>
        <w:t>,</w:t>
      </w:r>
      <w:r w:rsidRPr="00C2089E">
        <w:rPr>
          <w:rFonts w:ascii="Times New Roman" w:hAnsi="Times New Roman" w:cs="Times New Roman"/>
        </w:rPr>
        <w:t xml:space="preserve"> </w:t>
      </w:r>
      <w:r w:rsidR="00672BA8" w:rsidRPr="00C2089E">
        <w:rPr>
          <w:rFonts w:ascii="Times New Roman" w:hAnsi="Times New Roman" w:cs="Times New Roman"/>
        </w:rPr>
        <w:t>t</w:t>
      </w:r>
      <w:r w:rsidRPr="00C2089E">
        <w:rPr>
          <w:rFonts w:ascii="Times New Roman" w:hAnsi="Times New Roman" w:cs="Times New Roman"/>
        </w:rPr>
        <w:t>he exterior cladding system is a combination of brick and concrete masonry units (CMU) with light gage steel stud backing.</w:t>
      </w:r>
    </w:p>
    <w:p w:rsidR="00690870" w:rsidRPr="00C2089E" w:rsidRDefault="00690870" w:rsidP="00690870">
      <w:pPr>
        <w:autoSpaceDE w:val="0"/>
        <w:autoSpaceDN w:val="0"/>
        <w:adjustRightInd w:val="0"/>
        <w:spacing w:after="0" w:line="240" w:lineRule="auto"/>
        <w:rPr>
          <w:rFonts w:ascii="Times New Roman" w:hAnsi="Times New Roman" w:cs="Times New Roman"/>
          <w:b/>
          <w:bCs/>
        </w:rPr>
      </w:pPr>
    </w:p>
    <w:p w:rsidR="00EA1A03" w:rsidRPr="00C2089E" w:rsidRDefault="00EB2F4A" w:rsidP="00EA1A03">
      <w:pPr>
        <w:autoSpaceDE w:val="0"/>
        <w:autoSpaceDN w:val="0"/>
        <w:adjustRightInd w:val="0"/>
        <w:spacing w:after="0" w:line="240" w:lineRule="auto"/>
        <w:rPr>
          <w:rFonts w:ascii="Times New Roman" w:hAnsi="Times New Roman" w:cs="Times New Roman"/>
          <w:bCs/>
          <w:caps/>
        </w:rPr>
      </w:pPr>
      <w:r w:rsidRPr="00C2089E">
        <w:rPr>
          <w:rFonts w:ascii="Times New Roman" w:hAnsi="Times New Roman" w:cs="Times New Roman"/>
          <w:bCs/>
          <w:caps/>
        </w:rPr>
        <w:t>Project History</w:t>
      </w:r>
    </w:p>
    <w:p w:rsidR="003227E5" w:rsidRPr="00C2089E" w:rsidRDefault="003227E5" w:rsidP="00EA1A03">
      <w:pPr>
        <w:autoSpaceDE w:val="0"/>
        <w:autoSpaceDN w:val="0"/>
        <w:adjustRightInd w:val="0"/>
        <w:spacing w:after="0" w:line="240" w:lineRule="auto"/>
        <w:rPr>
          <w:rFonts w:ascii="Times New Roman" w:hAnsi="Times New Roman" w:cs="Times New Roman"/>
        </w:rPr>
      </w:pPr>
    </w:p>
    <w:p w:rsidR="003227E5" w:rsidRPr="00C2089E" w:rsidRDefault="00EA1A03" w:rsidP="00EA1A03">
      <w:pPr>
        <w:autoSpaceDE w:val="0"/>
        <w:autoSpaceDN w:val="0"/>
        <w:adjustRightInd w:val="0"/>
        <w:spacing w:after="0" w:line="240" w:lineRule="auto"/>
        <w:rPr>
          <w:rFonts w:ascii="Times New Roman" w:hAnsi="Times New Roman" w:cs="Times New Roman"/>
        </w:rPr>
      </w:pPr>
      <w:r w:rsidRPr="00C2089E">
        <w:rPr>
          <w:rFonts w:ascii="Times New Roman" w:hAnsi="Times New Roman" w:cs="Times New Roman"/>
        </w:rPr>
        <w:t xml:space="preserve">The John B. </w:t>
      </w:r>
      <w:proofErr w:type="spellStart"/>
      <w:r w:rsidRPr="00C2089E">
        <w:rPr>
          <w:rFonts w:ascii="Times New Roman" w:hAnsi="Times New Roman" w:cs="Times New Roman"/>
        </w:rPr>
        <w:t>Connally</w:t>
      </w:r>
      <w:proofErr w:type="spellEnd"/>
      <w:r w:rsidRPr="00C2089E">
        <w:rPr>
          <w:rFonts w:ascii="Times New Roman" w:hAnsi="Times New Roman" w:cs="Times New Roman"/>
        </w:rPr>
        <w:t xml:space="preserve"> Technology Center </w:t>
      </w:r>
      <w:r w:rsidR="002F4E03">
        <w:rPr>
          <w:rFonts w:ascii="Times New Roman" w:hAnsi="Times New Roman" w:cs="Times New Roman"/>
        </w:rPr>
        <w:t>at</w:t>
      </w:r>
      <w:r w:rsidRPr="00C2089E">
        <w:rPr>
          <w:rFonts w:ascii="Times New Roman" w:hAnsi="Times New Roman" w:cs="Times New Roman"/>
        </w:rPr>
        <w:t xml:space="preserve"> Texas State Technical College Waco was completed in 1999. </w:t>
      </w:r>
    </w:p>
    <w:p w:rsidR="008C198B" w:rsidRPr="00C2089E" w:rsidRDefault="00C60F78" w:rsidP="008C198B">
      <w:pPr>
        <w:autoSpaceDE w:val="0"/>
        <w:autoSpaceDN w:val="0"/>
        <w:adjustRightInd w:val="0"/>
        <w:spacing w:after="0" w:line="240" w:lineRule="auto"/>
        <w:rPr>
          <w:rFonts w:ascii="Times New Roman" w:hAnsi="Times New Roman" w:cs="Times New Roman"/>
        </w:rPr>
      </w:pPr>
      <w:r w:rsidRPr="00C2089E">
        <w:rPr>
          <w:rFonts w:ascii="Times New Roman" w:hAnsi="Times New Roman" w:cs="Times New Roman"/>
        </w:rPr>
        <w:t xml:space="preserve">Movements and distress were noted in the building </w:t>
      </w:r>
      <w:r w:rsidR="002F4E03">
        <w:rPr>
          <w:rFonts w:ascii="Times New Roman" w:hAnsi="Times New Roman" w:cs="Times New Roman"/>
        </w:rPr>
        <w:t>d</w:t>
      </w:r>
      <w:r w:rsidRPr="00C2089E">
        <w:rPr>
          <w:rFonts w:ascii="Times New Roman" w:hAnsi="Times New Roman" w:cs="Times New Roman"/>
        </w:rPr>
        <w:t>uring the</w:t>
      </w:r>
      <w:r w:rsidR="00EA1A03" w:rsidRPr="00C2089E">
        <w:rPr>
          <w:rFonts w:ascii="Times New Roman" w:hAnsi="Times New Roman" w:cs="Times New Roman"/>
        </w:rPr>
        <w:t xml:space="preserve"> </w:t>
      </w:r>
      <w:r w:rsidRPr="00C2089E">
        <w:rPr>
          <w:rFonts w:ascii="Times New Roman" w:hAnsi="Times New Roman" w:cs="Times New Roman"/>
        </w:rPr>
        <w:t xml:space="preserve">latter part of </w:t>
      </w:r>
      <w:r w:rsidR="00EA1A03" w:rsidRPr="00C2089E">
        <w:rPr>
          <w:rFonts w:ascii="Times New Roman" w:hAnsi="Times New Roman" w:cs="Times New Roman"/>
        </w:rPr>
        <w:t>2000 or early 2001.</w:t>
      </w:r>
      <w:r w:rsidR="002F4E03">
        <w:rPr>
          <w:rFonts w:ascii="Times New Roman" w:hAnsi="Times New Roman" w:cs="Times New Roman"/>
        </w:rPr>
        <w:t xml:space="preserve">  </w:t>
      </w:r>
      <w:r w:rsidR="008C198B" w:rsidRPr="00C2089E">
        <w:rPr>
          <w:rFonts w:ascii="Times New Roman" w:hAnsi="Times New Roman" w:cs="Times New Roman"/>
        </w:rPr>
        <w:t>Based on</w:t>
      </w:r>
      <w:r w:rsidR="00EB2F4A" w:rsidRPr="00C2089E">
        <w:rPr>
          <w:rFonts w:ascii="Times New Roman" w:hAnsi="Times New Roman" w:cs="Times New Roman"/>
        </w:rPr>
        <w:t xml:space="preserve"> </w:t>
      </w:r>
      <w:r w:rsidR="002F4E03">
        <w:rPr>
          <w:rFonts w:ascii="Times New Roman" w:hAnsi="Times New Roman" w:cs="Times New Roman"/>
        </w:rPr>
        <w:t xml:space="preserve">analysis of the existing foundation system by two separate </w:t>
      </w:r>
      <w:r w:rsidR="00EB2F4A" w:rsidRPr="00C2089E">
        <w:rPr>
          <w:rFonts w:ascii="Times New Roman" w:hAnsi="Times New Roman" w:cs="Times New Roman"/>
        </w:rPr>
        <w:t>consult</w:t>
      </w:r>
      <w:r w:rsidR="002F4E03">
        <w:rPr>
          <w:rFonts w:ascii="Times New Roman" w:hAnsi="Times New Roman" w:cs="Times New Roman"/>
        </w:rPr>
        <w:t xml:space="preserve">ing engineers, </w:t>
      </w:r>
      <w:r w:rsidR="008C198B" w:rsidRPr="00C2089E">
        <w:rPr>
          <w:rFonts w:ascii="Times New Roman" w:hAnsi="Times New Roman" w:cs="Times New Roman"/>
        </w:rPr>
        <w:t>site observations</w:t>
      </w:r>
      <w:r w:rsidR="002F4E03">
        <w:rPr>
          <w:rFonts w:ascii="Times New Roman" w:hAnsi="Times New Roman" w:cs="Times New Roman"/>
        </w:rPr>
        <w:t>,</w:t>
      </w:r>
      <w:r w:rsidR="008C198B" w:rsidRPr="00C2089E">
        <w:rPr>
          <w:rFonts w:ascii="Times New Roman" w:hAnsi="Times New Roman" w:cs="Times New Roman"/>
        </w:rPr>
        <w:t xml:space="preserve"> and review of the</w:t>
      </w:r>
      <w:r w:rsidR="00BC197D" w:rsidRPr="00C2089E">
        <w:rPr>
          <w:rFonts w:ascii="Times New Roman" w:hAnsi="Times New Roman" w:cs="Times New Roman"/>
        </w:rPr>
        <w:t xml:space="preserve"> </w:t>
      </w:r>
      <w:r w:rsidR="008C198B" w:rsidRPr="00C2089E">
        <w:rPr>
          <w:rFonts w:ascii="Times New Roman" w:hAnsi="Times New Roman" w:cs="Times New Roman"/>
        </w:rPr>
        <w:t>available documentation, the reported foundation problems are due to</w:t>
      </w:r>
      <w:r w:rsidR="002F4E03">
        <w:rPr>
          <w:rFonts w:ascii="Times New Roman" w:hAnsi="Times New Roman" w:cs="Times New Roman"/>
        </w:rPr>
        <w:t xml:space="preserve"> </w:t>
      </w:r>
      <w:r w:rsidR="008C198B" w:rsidRPr="00C2089E">
        <w:rPr>
          <w:rFonts w:ascii="Times New Roman" w:hAnsi="Times New Roman" w:cs="Times New Roman"/>
        </w:rPr>
        <w:t>uplift of the straight-sided drilled shafts.</w:t>
      </w:r>
    </w:p>
    <w:p w:rsidR="008C198B" w:rsidRPr="00C2089E" w:rsidRDefault="008C198B" w:rsidP="008C198B">
      <w:pPr>
        <w:autoSpaceDE w:val="0"/>
        <w:autoSpaceDN w:val="0"/>
        <w:adjustRightInd w:val="0"/>
        <w:spacing w:after="0" w:line="240" w:lineRule="auto"/>
        <w:rPr>
          <w:rFonts w:ascii="Times New Roman" w:hAnsi="Times New Roman" w:cs="Times New Roman"/>
        </w:rPr>
      </w:pPr>
    </w:p>
    <w:p w:rsidR="001F525C" w:rsidRPr="00C2089E" w:rsidRDefault="00377A8F" w:rsidP="008C198B">
      <w:pPr>
        <w:rPr>
          <w:rFonts w:ascii="Times New Roman" w:hAnsi="Times New Roman" w:cs="Times New Roman"/>
          <w:shd w:val="clear" w:color="auto" w:fill="FFFFFF"/>
        </w:rPr>
      </w:pPr>
      <w:r w:rsidRPr="00C2089E">
        <w:rPr>
          <w:rFonts w:ascii="Times New Roman" w:hAnsi="Times New Roman" w:cs="Times New Roman"/>
          <w:shd w:val="clear" w:color="auto" w:fill="FFFFFF"/>
        </w:rPr>
        <w:t xml:space="preserve">1. </w:t>
      </w:r>
      <w:r w:rsidR="001F525C" w:rsidRPr="00C2089E">
        <w:rPr>
          <w:rFonts w:ascii="Times New Roman" w:hAnsi="Times New Roman" w:cs="Times New Roman"/>
          <w:shd w:val="clear" w:color="auto" w:fill="FFFFFF"/>
        </w:rPr>
        <w:t>QUALIFICATIONS OF THE ENGINEER</w:t>
      </w:r>
    </w:p>
    <w:p w:rsidR="00C879E1" w:rsidRPr="00C2089E" w:rsidRDefault="00377A8F" w:rsidP="00BB037B">
      <w:pPr>
        <w:pStyle w:val="NoSpacing"/>
        <w:rPr>
          <w:rFonts w:ascii="Times New Roman" w:hAnsi="Times New Roman" w:cs="Times New Roman"/>
          <w:shd w:val="clear" w:color="auto" w:fill="FFFFFF"/>
        </w:rPr>
      </w:pPr>
      <w:r w:rsidRPr="00C2089E">
        <w:rPr>
          <w:rFonts w:ascii="Times New Roman" w:hAnsi="Times New Roman" w:cs="Times New Roman"/>
          <w:shd w:val="clear" w:color="auto" w:fill="FFFFFF"/>
        </w:rPr>
        <w:t>1</w:t>
      </w:r>
      <w:r w:rsidR="001F525C" w:rsidRPr="00C2089E">
        <w:rPr>
          <w:rFonts w:ascii="Times New Roman" w:hAnsi="Times New Roman" w:cs="Times New Roman"/>
          <w:shd w:val="clear" w:color="auto" w:fill="FFFFFF"/>
        </w:rPr>
        <w:t>.1 Professional Qualifications</w:t>
      </w:r>
      <w:r w:rsidR="001F525C" w:rsidRPr="00C2089E">
        <w:rPr>
          <w:rStyle w:val="apple-converted-space"/>
          <w:rFonts w:ascii="Times New Roman" w:hAnsi="Times New Roman" w:cs="Times New Roman"/>
          <w:shd w:val="clear" w:color="auto" w:fill="FFFFFF"/>
        </w:rPr>
        <w:t> </w:t>
      </w:r>
      <w:r w:rsidR="001F525C" w:rsidRPr="00C2089E">
        <w:rPr>
          <w:rFonts w:ascii="Times New Roman" w:hAnsi="Times New Roman" w:cs="Times New Roman"/>
          <w:shd w:val="clear" w:color="auto" w:fill="FFFFFF"/>
        </w:rPr>
        <w:br/>
      </w:r>
    </w:p>
    <w:p w:rsidR="00B01DC4" w:rsidRPr="00C2089E" w:rsidRDefault="001F525C" w:rsidP="00C879E1">
      <w:pPr>
        <w:rPr>
          <w:rFonts w:ascii="Times New Roman" w:hAnsi="Times New Roman" w:cs="Times New Roman"/>
          <w:shd w:val="clear" w:color="auto" w:fill="FFFFFF"/>
        </w:rPr>
      </w:pPr>
      <w:r w:rsidRPr="00C2089E">
        <w:rPr>
          <w:rFonts w:ascii="Times New Roman" w:hAnsi="Times New Roman" w:cs="Times New Roman"/>
          <w:shd w:val="clear" w:color="auto" w:fill="FFFFFF"/>
        </w:rPr>
        <w:t>The evaluation and repair design shall be performed by a professional engineer licensed</w:t>
      </w:r>
      <w:r w:rsidRPr="00C2089E">
        <w:rPr>
          <w:rStyle w:val="apple-converted-space"/>
          <w:rFonts w:ascii="Times New Roman" w:hAnsi="Times New Roman" w:cs="Times New Roman"/>
          <w:shd w:val="clear" w:color="auto" w:fill="FFFFFF"/>
        </w:rPr>
        <w:t> </w:t>
      </w:r>
      <w:r w:rsidRPr="00C2089E">
        <w:rPr>
          <w:rFonts w:ascii="Times New Roman" w:hAnsi="Times New Roman" w:cs="Times New Roman"/>
          <w:shd w:val="clear" w:color="auto" w:fill="FFFFFF"/>
        </w:rPr>
        <w:t>in the State of Texas. Engineers in responsible charge of this type of work must be</w:t>
      </w:r>
      <w:r w:rsidRPr="00C2089E">
        <w:rPr>
          <w:rStyle w:val="apple-converted-space"/>
          <w:rFonts w:ascii="Times New Roman" w:hAnsi="Times New Roman" w:cs="Times New Roman"/>
          <w:shd w:val="clear" w:color="auto" w:fill="FFFFFF"/>
        </w:rPr>
        <w:t> </w:t>
      </w:r>
      <w:r w:rsidRPr="00C2089E">
        <w:rPr>
          <w:rFonts w:ascii="Times New Roman" w:hAnsi="Times New Roman" w:cs="Times New Roman"/>
          <w:shd w:val="clear" w:color="auto" w:fill="FFFFFF"/>
        </w:rPr>
        <w:t>competent to apply scientific and engineering education, training, knowledge, skill and</w:t>
      </w:r>
      <w:r w:rsidRPr="00C2089E">
        <w:rPr>
          <w:rStyle w:val="apple-converted-space"/>
          <w:rFonts w:ascii="Times New Roman" w:hAnsi="Times New Roman" w:cs="Times New Roman"/>
          <w:shd w:val="clear" w:color="auto" w:fill="FFFFFF"/>
        </w:rPr>
        <w:t> </w:t>
      </w:r>
      <w:r w:rsidRPr="00C2089E">
        <w:rPr>
          <w:rFonts w:ascii="Times New Roman" w:hAnsi="Times New Roman" w:cs="Times New Roman"/>
          <w:shd w:val="clear" w:color="auto" w:fill="FFFFFF"/>
        </w:rPr>
        <w:t>experience to the investigation and analysis of constructed facilities. This determines the</w:t>
      </w:r>
      <w:r w:rsidRPr="00C2089E">
        <w:rPr>
          <w:rStyle w:val="apple-converted-space"/>
          <w:rFonts w:ascii="Times New Roman" w:hAnsi="Times New Roman" w:cs="Times New Roman"/>
          <w:shd w:val="clear" w:color="auto" w:fill="FFFFFF"/>
        </w:rPr>
        <w:t> </w:t>
      </w:r>
      <w:r w:rsidRPr="00C2089E">
        <w:rPr>
          <w:rFonts w:ascii="Times New Roman" w:hAnsi="Times New Roman" w:cs="Times New Roman"/>
          <w:shd w:val="clear" w:color="auto" w:fill="FFFFFF"/>
        </w:rPr>
        <w:t>cause and extent of diminished performance and the means of remediation. Engineers</w:t>
      </w:r>
      <w:r w:rsidRPr="00C2089E">
        <w:rPr>
          <w:rStyle w:val="apple-converted-space"/>
          <w:rFonts w:ascii="Times New Roman" w:hAnsi="Times New Roman" w:cs="Times New Roman"/>
          <w:shd w:val="clear" w:color="auto" w:fill="FFFFFF"/>
        </w:rPr>
        <w:t> </w:t>
      </w:r>
      <w:r w:rsidR="00B01DC4" w:rsidRPr="00C2089E">
        <w:rPr>
          <w:rFonts w:ascii="Times New Roman" w:hAnsi="Times New Roman" w:cs="Times New Roman"/>
          <w:shd w:val="clear" w:color="auto" w:fill="FFFFFF"/>
        </w:rPr>
        <w:t>shall</w:t>
      </w:r>
      <w:r w:rsidRPr="00C2089E">
        <w:rPr>
          <w:rFonts w:ascii="Times New Roman" w:hAnsi="Times New Roman" w:cs="Times New Roman"/>
          <w:shd w:val="clear" w:color="auto" w:fill="FFFFFF"/>
        </w:rPr>
        <w:t xml:space="preserve"> be competent in the related disciplines </w:t>
      </w:r>
    </w:p>
    <w:p w:rsidR="00BB037B" w:rsidRPr="00C2089E" w:rsidRDefault="00377A8F" w:rsidP="00BB037B">
      <w:pPr>
        <w:pStyle w:val="NoSpacing"/>
        <w:rPr>
          <w:rFonts w:ascii="Times New Roman" w:hAnsi="Times New Roman" w:cs="Times New Roman"/>
          <w:shd w:val="clear" w:color="auto" w:fill="FFFFFF"/>
        </w:rPr>
      </w:pPr>
      <w:r w:rsidRPr="00C2089E">
        <w:rPr>
          <w:rFonts w:ascii="Times New Roman" w:hAnsi="Times New Roman" w:cs="Times New Roman"/>
          <w:shd w:val="clear" w:color="auto" w:fill="FFFFFF"/>
        </w:rPr>
        <w:t>1</w:t>
      </w:r>
      <w:r w:rsidR="001F525C" w:rsidRPr="00C2089E">
        <w:rPr>
          <w:rFonts w:ascii="Times New Roman" w:hAnsi="Times New Roman" w:cs="Times New Roman"/>
          <w:shd w:val="clear" w:color="auto" w:fill="FFFFFF"/>
        </w:rPr>
        <w:t>.2 Professional Ethics</w:t>
      </w:r>
      <w:r w:rsidR="001F525C" w:rsidRPr="00C2089E">
        <w:rPr>
          <w:rStyle w:val="apple-converted-space"/>
          <w:rFonts w:ascii="Times New Roman" w:hAnsi="Times New Roman" w:cs="Times New Roman"/>
          <w:shd w:val="clear" w:color="auto" w:fill="FFFFFF"/>
        </w:rPr>
        <w:t> </w:t>
      </w:r>
      <w:r w:rsidR="001F525C" w:rsidRPr="00C2089E">
        <w:rPr>
          <w:rFonts w:ascii="Times New Roman" w:hAnsi="Times New Roman" w:cs="Times New Roman"/>
          <w:shd w:val="clear" w:color="auto" w:fill="FFFFFF"/>
        </w:rPr>
        <w:br/>
      </w:r>
    </w:p>
    <w:p w:rsidR="001F525C" w:rsidRPr="00C2089E" w:rsidRDefault="001F525C" w:rsidP="00BB037B">
      <w:pPr>
        <w:pStyle w:val="NoSpacing"/>
        <w:rPr>
          <w:rFonts w:ascii="Times New Roman" w:hAnsi="Times New Roman" w:cs="Times New Roman"/>
          <w:shd w:val="clear" w:color="auto" w:fill="FFFFFF"/>
        </w:rPr>
      </w:pPr>
      <w:r w:rsidRPr="00C2089E">
        <w:rPr>
          <w:rFonts w:ascii="Times New Roman" w:hAnsi="Times New Roman" w:cs="Times New Roman"/>
          <w:shd w:val="clear" w:color="auto" w:fill="FFFFFF"/>
        </w:rPr>
        <w:t>It is essential to avoid conflicts of interest to maintain the credibility of the evaluation</w:t>
      </w:r>
      <w:r w:rsidRPr="00C2089E">
        <w:rPr>
          <w:rStyle w:val="apple-converted-space"/>
          <w:rFonts w:ascii="Times New Roman" w:hAnsi="Times New Roman" w:cs="Times New Roman"/>
          <w:shd w:val="clear" w:color="auto" w:fill="FFFFFF"/>
        </w:rPr>
        <w:t> </w:t>
      </w:r>
      <w:r w:rsidRPr="00C2089E">
        <w:rPr>
          <w:rFonts w:ascii="Times New Roman" w:hAnsi="Times New Roman" w:cs="Times New Roman"/>
          <w:shd w:val="clear" w:color="auto" w:fill="FFFFFF"/>
        </w:rPr>
        <w:t>investigation. The evaluating engineer must demonstrate qualities of character that will</w:t>
      </w:r>
      <w:r w:rsidRPr="00C2089E">
        <w:rPr>
          <w:rStyle w:val="apple-converted-space"/>
          <w:rFonts w:ascii="Times New Roman" w:hAnsi="Times New Roman" w:cs="Times New Roman"/>
          <w:shd w:val="clear" w:color="auto" w:fill="FFFFFF"/>
        </w:rPr>
        <w:t> </w:t>
      </w:r>
      <w:r w:rsidRPr="00C2089E">
        <w:rPr>
          <w:rFonts w:ascii="Times New Roman" w:hAnsi="Times New Roman" w:cs="Times New Roman"/>
          <w:shd w:val="clear" w:color="auto" w:fill="FFFFFF"/>
        </w:rPr>
        <w:t>ensure impartiality. These qualities include objectivity, confidentiality, honesty and</w:t>
      </w:r>
      <w:r w:rsidRPr="00C2089E">
        <w:rPr>
          <w:rStyle w:val="apple-converted-space"/>
          <w:rFonts w:ascii="Times New Roman" w:hAnsi="Times New Roman" w:cs="Times New Roman"/>
          <w:shd w:val="clear" w:color="auto" w:fill="FFFFFF"/>
        </w:rPr>
        <w:t> </w:t>
      </w:r>
      <w:r w:rsidRPr="00C2089E">
        <w:rPr>
          <w:rFonts w:ascii="Times New Roman" w:hAnsi="Times New Roman" w:cs="Times New Roman"/>
          <w:shd w:val="clear" w:color="auto" w:fill="FFFFFF"/>
        </w:rPr>
        <w:t>integrity.</w:t>
      </w:r>
    </w:p>
    <w:p w:rsidR="00BD41BE" w:rsidRPr="00C2089E" w:rsidRDefault="00BD41BE" w:rsidP="00C879E1">
      <w:pPr>
        <w:rPr>
          <w:rFonts w:ascii="Times New Roman" w:hAnsi="Times New Roman" w:cs="Times New Roman"/>
          <w:shd w:val="clear" w:color="auto" w:fill="FFFFFF"/>
        </w:rPr>
      </w:pPr>
    </w:p>
    <w:p w:rsidR="001F525C" w:rsidRDefault="00C879E1" w:rsidP="00C879E1">
      <w:pPr>
        <w:rPr>
          <w:rFonts w:ascii="Times New Roman" w:hAnsi="Times New Roman" w:cs="Times New Roman"/>
          <w:shd w:val="clear" w:color="auto" w:fill="FFFFFF"/>
        </w:rPr>
      </w:pPr>
      <w:r w:rsidRPr="00C2089E">
        <w:rPr>
          <w:rFonts w:ascii="Times New Roman" w:hAnsi="Times New Roman" w:cs="Times New Roman"/>
          <w:shd w:val="clear" w:color="auto" w:fill="FFFFFF"/>
        </w:rPr>
        <w:t>Submitter must subscribe to</w:t>
      </w:r>
      <w:r w:rsidR="001F525C" w:rsidRPr="00C2089E">
        <w:rPr>
          <w:rFonts w:ascii="Times New Roman" w:hAnsi="Times New Roman" w:cs="Times New Roman"/>
          <w:shd w:val="clear" w:color="auto" w:fill="FFFFFF"/>
        </w:rPr>
        <w:t xml:space="preserve"> the Fundamental</w:t>
      </w:r>
      <w:r w:rsidR="001F525C" w:rsidRPr="00C2089E">
        <w:rPr>
          <w:rStyle w:val="apple-converted-space"/>
          <w:rFonts w:ascii="Times New Roman" w:hAnsi="Times New Roman" w:cs="Times New Roman"/>
          <w:shd w:val="clear" w:color="auto" w:fill="FFFFFF"/>
        </w:rPr>
        <w:t> </w:t>
      </w:r>
      <w:r w:rsidR="001F525C" w:rsidRPr="00C2089E">
        <w:rPr>
          <w:rFonts w:ascii="Times New Roman" w:hAnsi="Times New Roman" w:cs="Times New Roman"/>
          <w:shd w:val="clear" w:color="auto" w:fill="FFFFFF"/>
        </w:rPr>
        <w:t xml:space="preserve">Principles, Fundamental Canons, and Guidelines to Practice </w:t>
      </w:r>
      <w:proofErr w:type="gramStart"/>
      <w:r w:rsidR="001F525C" w:rsidRPr="00C2089E">
        <w:rPr>
          <w:rFonts w:ascii="Times New Roman" w:hAnsi="Times New Roman" w:cs="Times New Roman"/>
          <w:shd w:val="clear" w:color="auto" w:fill="FFFFFF"/>
        </w:rPr>
        <w:t>Under</w:t>
      </w:r>
      <w:proofErr w:type="gramEnd"/>
      <w:r w:rsidR="001F525C" w:rsidRPr="00C2089E">
        <w:rPr>
          <w:rFonts w:ascii="Times New Roman" w:hAnsi="Times New Roman" w:cs="Times New Roman"/>
          <w:shd w:val="clear" w:color="auto" w:fill="FFFFFF"/>
        </w:rPr>
        <w:t xml:space="preserve"> the Fundamental</w:t>
      </w:r>
      <w:r w:rsidR="001F525C" w:rsidRPr="00C2089E">
        <w:rPr>
          <w:rStyle w:val="apple-converted-space"/>
          <w:rFonts w:ascii="Times New Roman" w:hAnsi="Times New Roman" w:cs="Times New Roman"/>
          <w:shd w:val="clear" w:color="auto" w:fill="FFFFFF"/>
        </w:rPr>
        <w:t> </w:t>
      </w:r>
      <w:r w:rsidR="001F525C" w:rsidRPr="00C2089E">
        <w:rPr>
          <w:rFonts w:ascii="Times New Roman" w:hAnsi="Times New Roman" w:cs="Times New Roman"/>
          <w:shd w:val="clear" w:color="auto" w:fill="FFFFFF"/>
        </w:rPr>
        <w:t>Canons of Ethics. Professional Conduct and Ethics comprise a sub chapter of the Texas</w:t>
      </w:r>
      <w:r w:rsidR="001F525C" w:rsidRPr="00C2089E">
        <w:rPr>
          <w:rStyle w:val="apple-converted-space"/>
          <w:rFonts w:ascii="Times New Roman" w:hAnsi="Times New Roman" w:cs="Times New Roman"/>
          <w:shd w:val="clear" w:color="auto" w:fill="FFFFFF"/>
        </w:rPr>
        <w:t> </w:t>
      </w:r>
      <w:r w:rsidR="001F525C" w:rsidRPr="00C2089E">
        <w:rPr>
          <w:rFonts w:ascii="Times New Roman" w:hAnsi="Times New Roman" w:cs="Times New Roman"/>
          <w:shd w:val="clear" w:color="auto" w:fill="FFFFFF"/>
        </w:rPr>
        <w:t>Engineering Practice Act.</w:t>
      </w:r>
    </w:p>
    <w:p w:rsidR="0008698B" w:rsidRPr="0008698B" w:rsidRDefault="0008698B" w:rsidP="0008698B">
      <w:pPr>
        <w:pStyle w:val="BodyTextIndent"/>
        <w:ind w:left="0"/>
        <w:rPr>
          <w:b/>
          <w:sz w:val="22"/>
          <w:szCs w:val="22"/>
        </w:rPr>
      </w:pPr>
      <w:r w:rsidRPr="0008698B">
        <w:rPr>
          <w:b/>
          <w:sz w:val="22"/>
          <w:szCs w:val="22"/>
        </w:rPr>
        <w:lastRenderedPageBreak/>
        <w:t>SUBMITTAL REQUIREMENTS</w:t>
      </w:r>
    </w:p>
    <w:p w:rsidR="0008698B" w:rsidRPr="0008698B" w:rsidRDefault="0008698B" w:rsidP="0008698B">
      <w:pPr>
        <w:pStyle w:val="BodyTextIndent"/>
        <w:rPr>
          <w:b/>
          <w:sz w:val="22"/>
          <w:szCs w:val="22"/>
        </w:rPr>
      </w:pPr>
    </w:p>
    <w:p w:rsidR="0008698B" w:rsidRPr="0008698B" w:rsidRDefault="0008698B" w:rsidP="004B6080">
      <w:pPr>
        <w:pStyle w:val="BodyText"/>
        <w:tabs>
          <w:tab w:val="left" w:pos="3240"/>
        </w:tabs>
        <w:spacing w:after="0"/>
        <w:jc w:val="both"/>
        <w:rPr>
          <w:sz w:val="22"/>
          <w:szCs w:val="22"/>
        </w:rPr>
      </w:pPr>
      <w:r w:rsidRPr="0008698B">
        <w:rPr>
          <w:sz w:val="22"/>
          <w:szCs w:val="22"/>
        </w:rPr>
        <w:t xml:space="preserve">Submittals shall be received and time stamped at TSTC, Central Daylight Time on the date specified in the Schedule of Events.  Late Submittals are not considered under any circumstance, and will be returned unopened.  </w:t>
      </w:r>
    </w:p>
    <w:p w:rsidR="0008698B" w:rsidRPr="0008698B" w:rsidRDefault="0008698B" w:rsidP="004B6080">
      <w:pPr>
        <w:pStyle w:val="NoSpacing"/>
      </w:pPr>
    </w:p>
    <w:p w:rsidR="0008698B" w:rsidRPr="0008698B" w:rsidRDefault="0008698B" w:rsidP="004B6080">
      <w:pPr>
        <w:pStyle w:val="BodyText"/>
        <w:tabs>
          <w:tab w:val="left" w:pos="3240"/>
        </w:tabs>
        <w:spacing w:after="0"/>
        <w:jc w:val="both"/>
        <w:rPr>
          <w:sz w:val="22"/>
          <w:szCs w:val="22"/>
        </w:rPr>
      </w:pPr>
      <w:r w:rsidRPr="0008698B">
        <w:rPr>
          <w:sz w:val="22"/>
          <w:szCs w:val="22"/>
        </w:rPr>
        <w:t>Submittals should be placed in a separate envelope/package, and correctly identified with RFQ number, submittal deadline/opening date and time. It is the respondent’s responsibility to appropriately mark and deliver this to TSTC by the specified date.</w:t>
      </w:r>
    </w:p>
    <w:p w:rsidR="0008698B" w:rsidRPr="0008698B" w:rsidRDefault="0008698B" w:rsidP="004B6080">
      <w:pPr>
        <w:pStyle w:val="NoSpacing"/>
      </w:pPr>
    </w:p>
    <w:p w:rsidR="0008698B" w:rsidRPr="0008698B" w:rsidRDefault="0008698B" w:rsidP="004B6080">
      <w:pPr>
        <w:pStyle w:val="BodyText"/>
        <w:tabs>
          <w:tab w:val="left" w:pos="3240"/>
        </w:tabs>
        <w:spacing w:after="0"/>
        <w:jc w:val="both"/>
        <w:rPr>
          <w:sz w:val="22"/>
          <w:szCs w:val="22"/>
        </w:rPr>
      </w:pPr>
      <w:r w:rsidRPr="0008698B">
        <w:rPr>
          <w:sz w:val="22"/>
          <w:szCs w:val="22"/>
        </w:rPr>
        <w:t xml:space="preserve">Receipt of all addenda to this RFQ should be acknowledged by attaching a signed copy of each addendum to the RFQ response submittal. </w:t>
      </w:r>
    </w:p>
    <w:p w:rsidR="0008698B" w:rsidRPr="0008698B" w:rsidRDefault="0008698B" w:rsidP="004B6080">
      <w:pPr>
        <w:pStyle w:val="BodyTextIndent"/>
        <w:ind w:left="0"/>
        <w:rPr>
          <w:b/>
          <w:sz w:val="22"/>
          <w:szCs w:val="22"/>
        </w:rPr>
      </w:pPr>
    </w:p>
    <w:p w:rsidR="0008698B" w:rsidRPr="0008698B" w:rsidRDefault="0008698B" w:rsidP="0008698B">
      <w:pPr>
        <w:pStyle w:val="BodyTextIndent"/>
        <w:ind w:left="0"/>
        <w:rPr>
          <w:b/>
          <w:caps/>
          <w:sz w:val="22"/>
          <w:szCs w:val="22"/>
        </w:rPr>
      </w:pPr>
      <w:r w:rsidRPr="0008698B">
        <w:rPr>
          <w:b/>
          <w:caps/>
          <w:sz w:val="22"/>
          <w:szCs w:val="22"/>
        </w:rPr>
        <w:t>Qualification Submittal Requirements</w:t>
      </w:r>
    </w:p>
    <w:p w:rsidR="0008698B" w:rsidRPr="0008698B" w:rsidRDefault="0008698B" w:rsidP="0008698B">
      <w:pPr>
        <w:pStyle w:val="BodyText"/>
        <w:tabs>
          <w:tab w:val="left" w:pos="3240"/>
        </w:tabs>
        <w:spacing w:after="0"/>
        <w:ind w:left="360"/>
        <w:jc w:val="both"/>
        <w:rPr>
          <w:sz w:val="22"/>
          <w:szCs w:val="22"/>
        </w:rPr>
      </w:pPr>
    </w:p>
    <w:p w:rsidR="0008698B" w:rsidRPr="0008698B" w:rsidRDefault="0008698B" w:rsidP="004B6080">
      <w:pPr>
        <w:pStyle w:val="BodyText"/>
        <w:spacing w:after="0"/>
        <w:jc w:val="both"/>
        <w:rPr>
          <w:sz w:val="22"/>
          <w:szCs w:val="22"/>
          <w:u w:val="single"/>
        </w:rPr>
      </w:pPr>
      <w:r w:rsidRPr="0008698B">
        <w:rPr>
          <w:sz w:val="22"/>
          <w:szCs w:val="22"/>
          <w:u w:val="single"/>
        </w:rPr>
        <w:t>General:</w:t>
      </w:r>
    </w:p>
    <w:p w:rsidR="0008698B" w:rsidRPr="0008698B" w:rsidRDefault="0008698B" w:rsidP="004B6080">
      <w:pPr>
        <w:pStyle w:val="BodyText"/>
        <w:spacing w:after="0"/>
        <w:jc w:val="both"/>
        <w:rPr>
          <w:sz w:val="22"/>
          <w:szCs w:val="22"/>
        </w:rPr>
      </w:pPr>
    </w:p>
    <w:p w:rsidR="0008698B" w:rsidRPr="0008698B" w:rsidRDefault="0008698B" w:rsidP="004B6080">
      <w:pPr>
        <w:pStyle w:val="BodyText"/>
        <w:spacing w:after="0"/>
        <w:jc w:val="both"/>
        <w:rPr>
          <w:sz w:val="22"/>
          <w:szCs w:val="22"/>
        </w:rPr>
      </w:pPr>
      <w:r w:rsidRPr="0008698B">
        <w:rPr>
          <w:sz w:val="22"/>
          <w:szCs w:val="22"/>
        </w:rPr>
        <w:t xml:space="preserve">Respondents shall submit one (1) original and </w:t>
      </w:r>
      <w:r w:rsidR="004B6080">
        <w:rPr>
          <w:sz w:val="22"/>
          <w:szCs w:val="22"/>
        </w:rPr>
        <w:t>one (1) electronic</w:t>
      </w:r>
      <w:r w:rsidRPr="0008698B">
        <w:rPr>
          <w:sz w:val="22"/>
          <w:szCs w:val="22"/>
        </w:rPr>
        <w:t xml:space="preserve"> </w:t>
      </w:r>
      <w:proofErr w:type="gramStart"/>
      <w:r w:rsidRPr="0008698B">
        <w:rPr>
          <w:sz w:val="22"/>
          <w:szCs w:val="22"/>
        </w:rPr>
        <w:t>copies</w:t>
      </w:r>
      <w:proofErr w:type="gramEnd"/>
      <w:r w:rsidRPr="0008698B">
        <w:rPr>
          <w:sz w:val="22"/>
          <w:szCs w:val="22"/>
        </w:rPr>
        <w:t xml:space="preserve"> </w:t>
      </w:r>
      <w:r w:rsidR="005777D7">
        <w:rPr>
          <w:sz w:val="22"/>
          <w:szCs w:val="22"/>
        </w:rPr>
        <w:t xml:space="preserve">(CD) </w:t>
      </w:r>
      <w:r w:rsidRPr="0008698B">
        <w:rPr>
          <w:sz w:val="22"/>
          <w:szCs w:val="22"/>
        </w:rPr>
        <w:t>of the submittal.  Pages should be numbered and contain an organized, paginated table of contents corresponding to the section and pages of the submittal.</w:t>
      </w:r>
    </w:p>
    <w:p w:rsidR="0008698B" w:rsidRPr="0008698B" w:rsidRDefault="0008698B" w:rsidP="004B6080">
      <w:pPr>
        <w:pStyle w:val="NoSpacing"/>
      </w:pPr>
    </w:p>
    <w:p w:rsidR="0008698B" w:rsidRPr="0008698B" w:rsidRDefault="0008698B" w:rsidP="004B6080">
      <w:pPr>
        <w:pStyle w:val="BodyText"/>
        <w:spacing w:after="0"/>
        <w:jc w:val="both"/>
        <w:rPr>
          <w:sz w:val="22"/>
          <w:szCs w:val="22"/>
        </w:rPr>
      </w:pPr>
      <w:r w:rsidRPr="0008698B">
        <w:rPr>
          <w:sz w:val="22"/>
          <w:szCs w:val="22"/>
        </w:rPr>
        <w:t>Respondents to this RFQ are responsible for all costs of submittal preparation and delivery.</w:t>
      </w:r>
    </w:p>
    <w:p w:rsidR="0008698B" w:rsidRPr="0008698B" w:rsidRDefault="0008698B" w:rsidP="0008698B">
      <w:pPr>
        <w:pStyle w:val="BodyText"/>
        <w:tabs>
          <w:tab w:val="left" w:pos="3240"/>
        </w:tabs>
        <w:spacing w:after="0"/>
        <w:ind w:left="720"/>
        <w:jc w:val="both"/>
        <w:rPr>
          <w:sz w:val="22"/>
          <w:szCs w:val="22"/>
        </w:rPr>
      </w:pPr>
    </w:p>
    <w:p w:rsidR="0008698B" w:rsidRPr="0008698B" w:rsidRDefault="0008698B" w:rsidP="004B6080">
      <w:pPr>
        <w:pStyle w:val="BodyText"/>
        <w:tabs>
          <w:tab w:val="left" w:pos="3240"/>
        </w:tabs>
        <w:spacing w:after="0"/>
        <w:jc w:val="both"/>
        <w:rPr>
          <w:sz w:val="22"/>
          <w:szCs w:val="22"/>
          <w:u w:val="single"/>
        </w:rPr>
      </w:pPr>
      <w:r w:rsidRPr="0008698B">
        <w:rPr>
          <w:sz w:val="22"/>
          <w:szCs w:val="22"/>
          <w:u w:val="single"/>
        </w:rPr>
        <w:t xml:space="preserve">Content:  </w:t>
      </w:r>
    </w:p>
    <w:p w:rsidR="0008698B" w:rsidRPr="0008698B" w:rsidRDefault="0008698B" w:rsidP="004B6080">
      <w:pPr>
        <w:pStyle w:val="BodyText"/>
        <w:tabs>
          <w:tab w:val="left" w:pos="3240"/>
        </w:tabs>
        <w:spacing w:after="0"/>
        <w:jc w:val="both"/>
        <w:rPr>
          <w:sz w:val="22"/>
          <w:szCs w:val="22"/>
        </w:rPr>
      </w:pPr>
    </w:p>
    <w:p w:rsidR="0008698B" w:rsidRPr="0008698B" w:rsidRDefault="0008698B" w:rsidP="004B608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Times New Roman" w:hAnsi="Times New Roman" w:cs="Times New Roman"/>
        </w:rPr>
      </w:pPr>
      <w:r w:rsidRPr="0008698B">
        <w:rPr>
          <w:rFonts w:ascii="Times New Roman" w:hAnsi="Times New Roman" w:cs="Times New Roman"/>
        </w:rPr>
        <w:t xml:space="preserve">Below is a summary of requested information.  Proposals submitted without this information will be evaluated accordingly.  TSTC reserves the right, in its sole judgment and discretion, to waive minor technicalities and errors in the best interest of the State.  </w:t>
      </w:r>
    </w:p>
    <w:p w:rsidR="0008698B" w:rsidRPr="0008698B" w:rsidRDefault="0008698B" w:rsidP="004B6080">
      <w:pPr>
        <w:tabs>
          <w:tab w:val="left" w:pos="720"/>
          <w:tab w:val="left" w:pos="1440"/>
          <w:tab w:val="left" w:pos="2160"/>
          <w:tab w:val="left" w:pos="2880"/>
          <w:tab w:val="left" w:pos="3600"/>
          <w:tab w:val="left" w:pos="4320"/>
          <w:tab w:val="left" w:pos="4680"/>
          <w:tab w:val="left" w:pos="5040"/>
          <w:tab w:val="left" w:pos="5760"/>
          <w:tab w:val="left" w:pos="6480"/>
          <w:tab w:val="left" w:pos="7200"/>
          <w:tab w:val="left" w:pos="7920"/>
          <w:tab w:val="left" w:pos="8640"/>
        </w:tabs>
        <w:rPr>
          <w:rFonts w:ascii="Times New Roman" w:hAnsi="Times New Roman" w:cs="Times New Roman"/>
        </w:rPr>
      </w:pPr>
      <w:r w:rsidRPr="0008698B">
        <w:rPr>
          <w:rFonts w:ascii="Times New Roman" w:hAnsi="Times New Roman" w:cs="Times New Roman"/>
        </w:rPr>
        <w:t>It is the policy of TSTC, to promote and encourage contracting and subcontracting opportunities for Historically Underutilized Businesses (HUB) in all contracts.  HUB businesses are those that are minority or women-owned, and certified by the Texas Comptroller’s Procurement &amp; Support Services Division.</w:t>
      </w:r>
    </w:p>
    <w:p w:rsidR="0008698B" w:rsidRPr="0008698B" w:rsidRDefault="0008698B" w:rsidP="004B6080">
      <w:pPr>
        <w:pStyle w:val="BodyText"/>
        <w:tabs>
          <w:tab w:val="left" w:pos="3240"/>
        </w:tabs>
        <w:spacing w:after="0"/>
        <w:jc w:val="both"/>
        <w:rPr>
          <w:sz w:val="22"/>
          <w:szCs w:val="22"/>
        </w:rPr>
      </w:pPr>
      <w:r w:rsidRPr="0008698B">
        <w:rPr>
          <w:sz w:val="22"/>
          <w:szCs w:val="22"/>
        </w:rPr>
        <w:t>The Architect/Engineer must demonstrate a “Good Faith” effort to utilize HUB Businesses.</w:t>
      </w:r>
    </w:p>
    <w:p w:rsidR="0008698B" w:rsidRPr="0008698B" w:rsidRDefault="0008698B" w:rsidP="004B6080">
      <w:pPr>
        <w:pStyle w:val="BodyText"/>
        <w:tabs>
          <w:tab w:val="left" w:pos="3240"/>
        </w:tabs>
        <w:jc w:val="both"/>
        <w:rPr>
          <w:sz w:val="22"/>
          <w:szCs w:val="22"/>
        </w:rPr>
      </w:pPr>
    </w:p>
    <w:p w:rsidR="004B6080" w:rsidRDefault="004B6080">
      <w:pPr>
        <w:rPr>
          <w:rFonts w:ascii="Times New Roman" w:eastAsia="Times New Roman" w:hAnsi="Times New Roman" w:cs="Times New Roman"/>
          <w:u w:val="single"/>
        </w:rPr>
      </w:pPr>
      <w:r>
        <w:rPr>
          <w:u w:val="single"/>
        </w:rPr>
        <w:br w:type="page"/>
      </w:r>
    </w:p>
    <w:p w:rsidR="0008698B" w:rsidRPr="0008698B" w:rsidRDefault="0008698B" w:rsidP="004B6080">
      <w:pPr>
        <w:pStyle w:val="BodyText"/>
        <w:tabs>
          <w:tab w:val="left" w:pos="3240"/>
        </w:tabs>
        <w:spacing w:after="0"/>
        <w:rPr>
          <w:sz w:val="22"/>
          <w:szCs w:val="22"/>
          <w:u w:val="single"/>
        </w:rPr>
      </w:pPr>
      <w:r w:rsidRPr="0008698B">
        <w:rPr>
          <w:sz w:val="22"/>
          <w:szCs w:val="22"/>
          <w:u w:val="single"/>
        </w:rPr>
        <w:lastRenderedPageBreak/>
        <w:t xml:space="preserve">Company and Sub consultant Information:  </w:t>
      </w:r>
    </w:p>
    <w:p w:rsidR="0008698B" w:rsidRPr="0008698B" w:rsidRDefault="0008698B" w:rsidP="0008698B">
      <w:pPr>
        <w:pStyle w:val="BodyText"/>
        <w:tabs>
          <w:tab w:val="left" w:pos="3240"/>
        </w:tabs>
        <w:jc w:val="both"/>
        <w:rPr>
          <w:sz w:val="22"/>
          <w:szCs w:val="22"/>
        </w:rPr>
      </w:pPr>
    </w:p>
    <w:p w:rsidR="0008698B" w:rsidRPr="0008698B" w:rsidRDefault="0008698B" w:rsidP="0008698B">
      <w:pPr>
        <w:pStyle w:val="BodyText"/>
        <w:tabs>
          <w:tab w:val="left" w:pos="2520"/>
          <w:tab w:val="left" w:pos="2880"/>
          <w:tab w:val="left" w:pos="3240"/>
        </w:tabs>
        <w:spacing w:after="0"/>
        <w:ind w:left="1440"/>
        <w:rPr>
          <w:color w:val="000000"/>
          <w:sz w:val="22"/>
          <w:szCs w:val="22"/>
        </w:rPr>
      </w:pPr>
      <w:r w:rsidRPr="0008698B">
        <w:rPr>
          <w:color w:val="000000"/>
          <w:sz w:val="22"/>
          <w:szCs w:val="22"/>
        </w:rPr>
        <w:t>- Company description</w:t>
      </w:r>
    </w:p>
    <w:p w:rsidR="0008698B" w:rsidRPr="0008698B" w:rsidRDefault="0008698B" w:rsidP="0008698B">
      <w:pPr>
        <w:pStyle w:val="BodyText"/>
        <w:tabs>
          <w:tab w:val="left" w:pos="2520"/>
          <w:tab w:val="left" w:pos="2880"/>
          <w:tab w:val="left" w:pos="3240"/>
        </w:tabs>
        <w:spacing w:after="0"/>
        <w:ind w:left="1440"/>
        <w:rPr>
          <w:color w:val="000000"/>
          <w:sz w:val="22"/>
          <w:szCs w:val="22"/>
        </w:rPr>
      </w:pPr>
      <w:r w:rsidRPr="0008698B">
        <w:rPr>
          <w:color w:val="000000"/>
          <w:sz w:val="22"/>
          <w:szCs w:val="22"/>
        </w:rPr>
        <w:t>- Ownership, Firm organization, key personnel and stability of firm</w:t>
      </w:r>
    </w:p>
    <w:p w:rsidR="0008698B" w:rsidRPr="0008698B" w:rsidRDefault="0008698B" w:rsidP="0008698B">
      <w:pPr>
        <w:pStyle w:val="BodyText"/>
        <w:tabs>
          <w:tab w:val="left" w:pos="2520"/>
          <w:tab w:val="left" w:pos="2880"/>
          <w:tab w:val="left" w:pos="3240"/>
        </w:tabs>
        <w:spacing w:after="0"/>
        <w:ind w:left="1440"/>
        <w:rPr>
          <w:color w:val="000000"/>
          <w:sz w:val="22"/>
          <w:szCs w:val="22"/>
        </w:rPr>
      </w:pPr>
      <w:r w:rsidRPr="0008698B">
        <w:rPr>
          <w:color w:val="000000"/>
          <w:sz w:val="22"/>
          <w:szCs w:val="22"/>
        </w:rPr>
        <w:t>- Physical address</w:t>
      </w:r>
    </w:p>
    <w:p w:rsidR="0008698B" w:rsidRPr="0008698B" w:rsidRDefault="0008698B" w:rsidP="0008698B">
      <w:pPr>
        <w:pStyle w:val="BodyText"/>
        <w:tabs>
          <w:tab w:val="left" w:pos="2520"/>
          <w:tab w:val="left" w:pos="2880"/>
          <w:tab w:val="left" w:pos="3240"/>
        </w:tabs>
        <w:spacing w:after="0"/>
        <w:ind w:left="1440"/>
        <w:rPr>
          <w:color w:val="000000"/>
          <w:sz w:val="22"/>
          <w:szCs w:val="22"/>
        </w:rPr>
      </w:pPr>
      <w:r w:rsidRPr="0008698B">
        <w:rPr>
          <w:color w:val="000000"/>
          <w:sz w:val="22"/>
          <w:szCs w:val="22"/>
        </w:rPr>
        <w:t>- Mailing address</w:t>
      </w:r>
    </w:p>
    <w:p w:rsidR="0008698B" w:rsidRPr="0008698B" w:rsidRDefault="0008698B" w:rsidP="0008698B">
      <w:pPr>
        <w:pStyle w:val="BodyText"/>
        <w:tabs>
          <w:tab w:val="left" w:pos="2520"/>
          <w:tab w:val="left" w:pos="2880"/>
          <w:tab w:val="left" w:pos="3240"/>
        </w:tabs>
        <w:spacing w:after="0"/>
        <w:ind w:left="1440"/>
        <w:rPr>
          <w:color w:val="000000"/>
          <w:sz w:val="22"/>
          <w:szCs w:val="22"/>
        </w:rPr>
      </w:pPr>
      <w:r w:rsidRPr="0008698B">
        <w:rPr>
          <w:color w:val="000000"/>
          <w:sz w:val="22"/>
          <w:szCs w:val="22"/>
        </w:rPr>
        <w:t xml:space="preserve">- Telephone and facsimile numbers </w:t>
      </w:r>
    </w:p>
    <w:p w:rsidR="0008698B" w:rsidRPr="0008698B" w:rsidRDefault="0008698B" w:rsidP="0008698B">
      <w:pPr>
        <w:pStyle w:val="BodyText"/>
        <w:tabs>
          <w:tab w:val="left" w:pos="2520"/>
          <w:tab w:val="left" w:pos="2880"/>
          <w:tab w:val="left" w:pos="3240"/>
        </w:tabs>
        <w:spacing w:after="0"/>
        <w:ind w:left="1440"/>
        <w:rPr>
          <w:color w:val="000000"/>
          <w:sz w:val="22"/>
          <w:szCs w:val="22"/>
        </w:rPr>
      </w:pPr>
      <w:r w:rsidRPr="0008698B">
        <w:rPr>
          <w:color w:val="000000"/>
          <w:sz w:val="22"/>
          <w:szCs w:val="22"/>
        </w:rPr>
        <w:t>- E-mail address of company’s primary contact</w:t>
      </w:r>
    </w:p>
    <w:p w:rsidR="0008698B" w:rsidRPr="0008698B" w:rsidRDefault="0008698B" w:rsidP="0008698B">
      <w:pPr>
        <w:pStyle w:val="BodyText"/>
        <w:tabs>
          <w:tab w:val="num" w:pos="2250"/>
        </w:tabs>
        <w:spacing w:after="0"/>
        <w:ind w:left="1620" w:hanging="180"/>
        <w:rPr>
          <w:color w:val="000000"/>
          <w:sz w:val="22"/>
          <w:szCs w:val="22"/>
        </w:rPr>
      </w:pPr>
      <w:r w:rsidRPr="0008698B">
        <w:rPr>
          <w:color w:val="000000"/>
          <w:sz w:val="22"/>
          <w:szCs w:val="22"/>
        </w:rPr>
        <w:t>- Names of top management and key employees and each person’s duties.                 (Include the background and experience of these employees.)</w:t>
      </w:r>
    </w:p>
    <w:p w:rsidR="0008698B" w:rsidRPr="0008698B" w:rsidRDefault="0008698B" w:rsidP="0008698B">
      <w:pPr>
        <w:pStyle w:val="BodyText"/>
        <w:tabs>
          <w:tab w:val="left" w:pos="2520"/>
          <w:tab w:val="left" w:pos="2880"/>
          <w:tab w:val="left" w:pos="3240"/>
        </w:tabs>
        <w:spacing w:after="0"/>
        <w:ind w:left="1440"/>
        <w:rPr>
          <w:color w:val="000000"/>
          <w:sz w:val="22"/>
          <w:szCs w:val="22"/>
        </w:rPr>
      </w:pPr>
      <w:r w:rsidRPr="0008698B">
        <w:rPr>
          <w:color w:val="000000"/>
          <w:sz w:val="22"/>
          <w:szCs w:val="22"/>
        </w:rPr>
        <w:t>- Staff size and availability</w:t>
      </w:r>
    </w:p>
    <w:p w:rsidR="0008698B" w:rsidRPr="0008698B" w:rsidRDefault="0008698B" w:rsidP="0008698B">
      <w:pPr>
        <w:pStyle w:val="BodyText"/>
        <w:tabs>
          <w:tab w:val="left" w:pos="2520"/>
          <w:tab w:val="left" w:pos="2880"/>
          <w:tab w:val="left" w:pos="3240"/>
        </w:tabs>
        <w:spacing w:after="0"/>
        <w:ind w:left="1440"/>
        <w:rPr>
          <w:color w:val="000000"/>
          <w:sz w:val="22"/>
          <w:szCs w:val="22"/>
        </w:rPr>
      </w:pPr>
      <w:r w:rsidRPr="0008698B">
        <w:rPr>
          <w:color w:val="000000"/>
          <w:sz w:val="22"/>
          <w:szCs w:val="22"/>
        </w:rPr>
        <w:t>- Project Manager’s workload</w:t>
      </w:r>
    </w:p>
    <w:p w:rsidR="0008698B" w:rsidRPr="0008698B" w:rsidRDefault="0008698B" w:rsidP="0008698B">
      <w:pPr>
        <w:pStyle w:val="BodyText"/>
        <w:tabs>
          <w:tab w:val="num" w:pos="2250"/>
          <w:tab w:val="left" w:pos="2520"/>
          <w:tab w:val="left" w:pos="2880"/>
          <w:tab w:val="left" w:pos="3240"/>
        </w:tabs>
        <w:spacing w:after="0"/>
        <w:ind w:left="1440"/>
        <w:rPr>
          <w:color w:val="000000"/>
          <w:sz w:val="22"/>
          <w:szCs w:val="22"/>
        </w:rPr>
      </w:pPr>
      <w:r w:rsidRPr="0008698B">
        <w:rPr>
          <w:color w:val="000000"/>
          <w:sz w:val="22"/>
          <w:szCs w:val="22"/>
        </w:rPr>
        <w:t>- Overall company workload</w:t>
      </w:r>
    </w:p>
    <w:p w:rsidR="0008698B" w:rsidRPr="0008698B" w:rsidRDefault="0008698B" w:rsidP="0008698B">
      <w:pPr>
        <w:pStyle w:val="BodyText"/>
        <w:tabs>
          <w:tab w:val="num" w:pos="2250"/>
          <w:tab w:val="left" w:pos="2880"/>
          <w:tab w:val="left" w:pos="3240"/>
        </w:tabs>
        <w:spacing w:after="0"/>
        <w:ind w:left="1440"/>
        <w:rPr>
          <w:color w:val="000000"/>
          <w:sz w:val="22"/>
          <w:szCs w:val="22"/>
        </w:rPr>
      </w:pPr>
      <w:r w:rsidRPr="0008698B">
        <w:rPr>
          <w:color w:val="000000"/>
          <w:sz w:val="22"/>
          <w:szCs w:val="22"/>
        </w:rPr>
        <w:t>- Registration</w:t>
      </w:r>
    </w:p>
    <w:p w:rsidR="0008698B" w:rsidRPr="0008698B" w:rsidRDefault="0008698B" w:rsidP="0008698B">
      <w:pPr>
        <w:pStyle w:val="BodyText"/>
        <w:tabs>
          <w:tab w:val="num" w:pos="2250"/>
          <w:tab w:val="left" w:pos="2520"/>
          <w:tab w:val="left" w:pos="2880"/>
          <w:tab w:val="left" w:pos="3240"/>
        </w:tabs>
        <w:spacing w:after="0"/>
        <w:ind w:left="1440"/>
        <w:rPr>
          <w:color w:val="000000"/>
          <w:sz w:val="22"/>
          <w:szCs w:val="22"/>
        </w:rPr>
      </w:pPr>
      <w:r w:rsidRPr="0008698B">
        <w:rPr>
          <w:color w:val="000000"/>
          <w:sz w:val="22"/>
          <w:szCs w:val="22"/>
        </w:rPr>
        <w:t>- Production capability</w:t>
      </w:r>
    </w:p>
    <w:p w:rsidR="0008698B" w:rsidRPr="0008698B" w:rsidRDefault="0008698B" w:rsidP="0008698B">
      <w:pPr>
        <w:pStyle w:val="BodyText"/>
        <w:tabs>
          <w:tab w:val="num" w:pos="2250"/>
          <w:tab w:val="left" w:pos="2520"/>
          <w:tab w:val="left" w:pos="2880"/>
          <w:tab w:val="left" w:pos="3240"/>
        </w:tabs>
        <w:spacing w:after="0"/>
        <w:ind w:left="1440"/>
        <w:rPr>
          <w:sz w:val="22"/>
          <w:szCs w:val="22"/>
        </w:rPr>
      </w:pPr>
      <w:r w:rsidRPr="0008698B">
        <w:rPr>
          <w:sz w:val="22"/>
          <w:szCs w:val="22"/>
        </w:rPr>
        <w:t xml:space="preserve">- Financial report, including latest annual report and latest quarterly report. </w:t>
      </w:r>
    </w:p>
    <w:p w:rsidR="0008698B" w:rsidRPr="0008698B" w:rsidRDefault="0008698B" w:rsidP="0008698B">
      <w:pPr>
        <w:pStyle w:val="BodyText"/>
        <w:tabs>
          <w:tab w:val="num" w:pos="2250"/>
          <w:tab w:val="left" w:pos="2880"/>
          <w:tab w:val="left" w:pos="3240"/>
        </w:tabs>
        <w:ind w:left="720"/>
        <w:rPr>
          <w:sz w:val="22"/>
          <w:szCs w:val="22"/>
        </w:rPr>
      </w:pPr>
    </w:p>
    <w:p w:rsidR="0008698B" w:rsidRPr="0008698B" w:rsidRDefault="0008698B" w:rsidP="004B6080">
      <w:pPr>
        <w:pStyle w:val="BodyText"/>
        <w:tabs>
          <w:tab w:val="left" w:pos="2880"/>
          <w:tab w:val="left" w:pos="3240"/>
        </w:tabs>
        <w:spacing w:after="0"/>
        <w:jc w:val="both"/>
        <w:rPr>
          <w:color w:val="000000"/>
          <w:sz w:val="22"/>
          <w:szCs w:val="22"/>
          <w:u w:val="single"/>
        </w:rPr>
      </w:pPr>
      <w:r w:rsidRPr="0008698B">
        <w:rPr>
          <w:sz w:val="22"/>
          <w:szCs w:val="22"/>
          <w:u w:val="single"/>
        </w:rPr>
        <w:t>Experience and Qualifications</w:t>
      </w:r>
      <w:r w:rsidRPr="0008698B">
        <w:rPr>
          <w:color w:val="000000"/>
          <w:sz w:val="22"/>
          <w:szCs w:val="22"/>
          <w:u w:val="single"/>
        </w:rPr>
        <w:t xml:space="preserve">:  </w:t>
      </w:r>
    </w:p>
    <w:p w:rsidR="0008698B" w:rsidRPr="0008698B" w:rsidRDefault="0008698B" w:rsidP="004B6080">
      <w:pPr>
        <w:pStyle w:val="BodyText"/>
        <w:tabs>
          <w:tab w:val="left" w:pos="2880"/>
          <w:tab w:val="left" w:pos="3240"/>
        </w:tabs>
        <w:spacing w:after="0"/>
        <w:jc w:val="both"/>
        <w:rPr>
          <w:color w:val="000000"/>
          <w:sz w:val="22"/>
          <w:szCs w:val="22"/>
        </w:rPr>
      </w:pPr>
    </w:p>
    <w:p w:rsidR="0008698B" w:rsidRPr="0008698B" w:rsidRDefault="0008698B" w:rsidP="004B6080">
      <w:pPr>
        <w:pStyle w:val="BodyText"/>
        <w:tabs>
          <w:tab w:val="left" w:pos="2880"/>
          <w:tab w:val="left" w:pos="3240"/>
        </w:tabs>
        <w:spacing w:after="0"/>
        <w:jc w:val="both"/>
        <w:rPr>
          <w:color w:val="000000"/>
          <w:sz w:val="22"/>
          <w:szCs w:val="22"/>
        </w:rPr>
      </w:pPr>
      <w:r w:rsidRPr="0008698B">
        <w:rPr>
          <w:color w:val="000000"/>
          <w:sz w:val="22"/>
          <w:szCs w:val="22"/>
        </w:rPr>
        <w:t>Submit for prime firm and proposed sub-consultants brochures, pamphlets, resumes, etc. which will illustrate the firm’s experience.  Include key personnel identified by job title and list duties and responsibilities, design approach, quality of design on previous projects, consultant’s ability/qualifications, relevant experience to project, key personnel relevant experience, sensitivity to local conditions, familiarity with special design requirements, budget experience and compliance, and schedule experience and compliance.</w:t>
      </w:r>
    </w:p>
    <w:p w:rsidR="0008698B" w:rsidRPr="0008698B" w:rsidRDefault="0008698B" w:rsidP="004B6080">
      <w:pPr>
        <w:pStyle w:val="NoSpacing"/>
      </w:pPr>
    </w:p>
    <w:p w:rsidR="0008698B" w:rsidRPr="0008698B" w:rsidRDefault="0008698B" w:rsidP="004B6080">
      <w:pPr>
        <w:pStyle w:val="BodyText"/>
        <w:tabs>
          <w:tab w:val="num" w:pos="2520"/>
          <w:tab w:val="left" w:pos="2880"/>
          <w:tab w:val="left" w:pos="3240"/>
        </w:tabs>
        <w:spacing w:after="0"/>
        <w:jc w:val="both"/>
        <w:rPr>
          <w:sz w:val="22"/>
          <w:szCs w:val="22"/>
        </w:rPr>
      </w:pPr>
      <w:r w:rsidRPr="0008698B">
        <w:rPr>
          <w:sz w:val="22"/>
          <w:szCs w:val="22"/>
        </w:rPr>
        <w:t xml:space="preserve">Provide a list of all projects in progress and projects completed within the last five (5) years of the same type and size.  Include the scheduled completion date and the actual completion date for contract documents and construction for each project. </w:t>
      </w:r>
    </w:p>
    <w:p w:rsidR="0008698B" w:rsidRPr="0008698B" w:rsidRDefault="0008698B" w:rsidP="004B6080">
      <w:pPr>
        <w:pStyle w:val="NoSpacing"/>
      </w:pPr>
    </w:p>
    <w:p w:rsidR="0008698B" w:rsidRPr="0008698B" w:rsidRDefault="0008698B" w:rsidP="004B6080">
      <w:pPr>
        <w:pStyle w:val="BodyText"/>
        <w:tabs>
          <w:tab w:val="left" w:pos="2880"/>
          <w:tab w:val="left" w:pos="3240"/>
        </w:tabs>
        <w:spacing w:after="0"/>
        <w:jc w:val="both"/>
        <w:rPr>
          <w:sz w:val="22"/>
          <w:szCs w:val="22"/>
        </w:rPr>
      </w:pPr>
      <w:r w:rsidRPr="0008698B">
        <w:rPr>
          <w:sz w:val="22"/>
          <w:szCs w:val="22"/>
        </w:rPr>
        <w:t>Define firm’s involvement in litigation with Owners, Consultants or Architect/Engineer firms as the plaintiff, defendant and consultant.</w:t>
      </w:r>
    </w:p>
    <w:p w:rsidR="0008698B" w:rsidRPr="0008698B" w:rsidRDefault="0008698B" w:rsidP="004B6080">
      <w:pPr>
        <w:pStyle w:val="NoSpacing"/>
      </w:pPr>
    </w:p>
    <w:p w:rsidR="0008698B" w:rsidRPr="0008698B" w:rsidRDefault="0008698B" w:rsidP="004B6080">
      <w:pPr>
        <w:pStyle w:val="BodyText"/>
        <w:tabs>
          <w:tab w:val="num" w:pos="2520"/>
          <w:tab w:val="left" w:pos="2880"/>
          <w:tab w:val="left" w:pos="3240"/>
        </w:tabs>
        <w:spacing w:after="0"/>
        <w:jc w:val="both"/>
        <w:rPr>
          <w:sz w:val="22"/>
          <w:szCs w:val="22"/>
          <w:u w:val="single"/>
        </w:rPr>
      </w:pPr>
      <w:r w:rsidRPr="0008698B">
        <w:rPr>
          <w:sz w:val="22"/>
          <w:szCs w:val="22"/>
          <w:u w:val="single"/>
        </w:rPr>
        <w:t xml:space="preserve">References:  </w:t>
      </w:r>
    </w:p>
    <w:p w:rsidR="0008698B" w:rsidRPr="0008698B" w:rsidRDefault="0008698B" w:rsidP="004B6080">
      <w:pPr>
        <w:pStyle w:val="BodyText"/>
        <w:tabs>
          <w:tab w:val="num" w:pos="2520"/>
          <w:tab w:val="left" w:pos="2880"/>
          <w:tab w:val="left" w:pos="3240"/>
        </w:tabs>
        <w:spacing w:after="0"/>
        <w:jc w:val="both"/>
        <w:rPr>
          <w:sz w:val="22"/>
          <w:szCs w:val="22"/>
        </w:rPr>
      </w:pPr>
    </w:p>
    <w:p w:rsidR="0008698B" w:rsidRPr="0008698B" w:rsidRDefault="0008698B" w:rsidP="004B6080">
      <w:pPr>
        <w:pStyle w:val="BodyText"/>
        <w:tabs>
          <w:tab w:val="num" w:pos="2520"/>
          <w:tab w:val="left" w:pos="2880"/>
          <w:tab w:val="left" w:pos="3240"/>
        </w:tabs>
        <w:spacing w:after="0"/>
        <w:jc w:val="both"/>
        <w:rPr>
          <w:sz w:val="22"/>
          <w:szCs w:val="22"/>
        </w:rPr>
      </w:pPr>
      <w:r w:rsidRPr="0008698B">
        <w:rPr>
          <w:sz w:val="22"/>
          <w:szCs w:val="22"/>
        </w:rPr>
        <w:t>Respondents shall identify present, completed and other projects or consulting assignments.  At least five (5) projects shall be identified with references and contact information. Include project description, contact names, position, and company name and telephone number for each reference listed.</w:t>
      </w:r>
    </w:p>
    <w:p w:rsidR="0008698B" w:rsidRPr="0008698B" w:rsidRDefault="0008698B" w:rsidP="004B6080">
      <w:pPr>
        <w:pStyle w:val="NoSpacing"/>
      </w:pPr>
    </w:p>
    <w:p w:rsidR="0008698B" w:rsidRPr="0008698B" w:rsidRDefault="0008698B" w:rsidP="004B6080">
      <w:pPr>
        <w:pStyle w:val="BodyTextIndent"/>
        <w:ind w:left="0"/>
        <w:rPr>
          <w:b/>
          <w:sz w:val="22"/>
          <w:szCs w:val="22"/>
        </w:rPr>
      </w:pPr>
      <w:bookmarkStart w:id="0" w:name="OLE_LINK1"/>
      <w:bookmarkStart w:id="1" w:name="OLE_LINK2"/>
      <w:r w:rsidRPr="0008698B">
        <w:rPr>
          <w:b/>
          <w:sz w:val="22"/>
          <w:szCs w:val="22"/>
        </w:rPr>
        <w:t>MET</w:t>
      </w:r>
      <w:bookmarkEnd w:id="0"/>
      <w:bookmarkEnd w:id="1"/>
      <w:r w:rsidRPr="0008698B">
        <w:rPr>
          <w:b/>
          <w:sz w:val="22"/>
          <w:szCs w:val="22"/>
        </w:rPr>
        <w:t>HOD OF SELECTION</w:t>
      </w:r>
    </w:p>
    <w:p w:rsidR="0008698B" w:rsidRPr="0008698B" w:rsidRDefault="0008698B" w:rsidP="004B6080">
      <w:pPr>
        <w:pStyle w:val="BodyTextIndent"/>
        <w:ind w:left="0"/>
        <w:rPr>
          <w:sz w:val="22"/>
          <w:szCs w:val="22"/>
        </w:rPr>
      </w:pPr>
    </w:p>
    <w:p w:rsidR="0008698B" w:rsidRPr="0008698B" w:rsidRDefault="0008698B" w:rsidP="004B6080">
      <w:pPr>
        <w:pStyle w:val="BodyTextIndent"/>
        <w:ind w:left="0"/>
        <w:rPr>
          <w:color w:val="000000"/>
          <w:sz w:val="22"/>
          <w:szCs w:val="22"/>
        </w:rPr>
      </w:pPr>
      <w:r w:rsidRPr="0008698B">
        <w:rPr>
          <w:sz w:val="22"/>
          <w:szCs w:val="22"/>
        </w:rPr>
        <w:t>A selection committee will review and evaluate all submittals received for d</w:t>
      </w:r>
      <w:r w:rsidRPr="0008698B">
        <w:rPr>
          <w:color w:val="000000"/>
          <w:sz w:val="22"/>
          <w:szCs w:val="22"/>
        </w:rPr>
        <w:t>esign approach, quality of design on previous projects, sub-consultant’s ability/qualifications, relevant experience to project, key personnel relevant experience, budget experience and adherence, schedule experience and compliance, proximity to the facility, and references.</w:t>
      </w:r>
    </w:p>
    <w:p w:rsidR="0008698B" w:rsidRPr="0008698B" w:rsidRDefault="0008698B" w:rsidP="004B6080">
      <w:pPr>
        <w:pStyle w:val="NoSpacing"/>
      </w:pPr>
    </w:p>
    <w:p w:rsidR="0008698B" w:rsidRPr="0008698B" w:rsidRDefault="0008698B" w:rsidP="004B6080">
      <w:pPr>
        <w:pStyle w:val="BodyText3"/>
        <w:rPr>
          <w:sz w:val="22"/>
          <w:szCs w:val="22"/>
        </w:rPr>
      </w:pPr>
      <w:r w:rsidRPr="0008698B">
        <w:rPr>
          <w:sz w:val="22"/>
          <w:szCs w:val="22"/>
        </w:rPr>
        <w:t xml:space="preserve">A short list of companies will be established to interview.  After the interviews, the firm with the best demonstrated competence and qualifications will be selected by the committee.  TSTC will then negotiate a contract for services with the selected firm.  If TSTC is unable to successfully negotiate a contract for </w:t>
      </w:r>
      <w:r w:rsidRPr="0008698B">
        <w:rPr>
          <w:sz w:val="22"/>
          <w:szCs w:val="22"/>
        </w:rPr>
        <w:lastRenderedPageBreak/>
        <w:t xml:space="preserve">services with the selected firm, TSTC will formally end negotiations and select the next most highly qualified provider, and attempt to negotiate a contract with that provider at a fair and reasonable price. </w:t>
      </w:r>
      <w:r w:rsidRPr="0008698B">
        <w:rPr>
          <w:sz w:val="22"/>
          <w:szCs w:val="22"/>
        </w:rPr>
        <w:tab/>
        <w:t xml:space="preserve">  </w:t>
      </w:r>
    </w:p>
    <w:p w:rsidR="0008698B" w:rsidRPr="0008698B" w:rsidRDefault="0008698B" w:rsidP="0008698B">
      <w:pPr>
        <w:pStyle w:val="Header"/>
        <w:jc w:val="both"/>
        <w:rPr>
          <w:rFonts w:ascii="Times New Roman" w:hAnsi="Times New Roman" w:cs="Times New Roman"/>
        </w:rPr>
      </w:pPr>
      <w:r w:rsidRPr="0008698B">
        <w:rPr>
          <w:rFonts w:ascii="Times New Roman" w:hAnsi="Times New Roman" w:cs="Times New Roman"/>
        </w:rPr>
        <w:tab/>
      </w:r>
    </w:p>
    <w:p w:rsidR="0008698B" w:rsidRPr="0008698B" w:rsidRDefault="0008698B" w:rsidP="0008698B">
      <w:pPr>
        <w:pStyle w:val="Header"/>
        <w:jc w:val="both"/>
        <w:rPr>
          <w:rFonts w:ascii="Times New Roman" w:hAnsi="Times New Roman" w:cs="Times New Roman"/>
        </w:rPr>
      </w:pPr>
      <w:r w:rsidRPr="0008698B">
        <w:rPr>
          <w:rFonts w:ascii="Times New Roman" w:hAnsi="Times New Roman" w:cs="Times New Roman"/>
          <w:b/>
        </w:rPr>
        <w:t xml:space="preserve">TIMELINE FOR SELECTION: </w:t>
      </w:r>
    </w:p>
    <w:p w:rsidR="0008698B" w:rsidRPr="0008698B" w:rsidRDefault="0008698B" w:rsidP="0008698B">
      <w:pPr>
        <w:pStyle w:val="Header"/>
        <w:jc w:val="both"/>
        <w:rPr>
          <w:rFonts w:ascii="Times New Roman" w:hAnsi="Times New Roman" w:cs="Times New Roman"/>
        </w:rPr>
      </w:pPr>
    </w:p>
    <w:p w:rsidR="0008698B" w:rsidRPr="0008698B" w:rsidRDefault="0008698B" w:rsidP="004B6080">
      <w:pPr>
        <w:pStyle w:val="Header"/>
        <w:jc w:val="both"/>
        <w:rPr>
          <w:rFonts w:ascii="Times New Roman" w:hAnsi="Times New Roman" w:cs="Times New Roman"/>
        </w:rPr>
      </w:pPr>
      <w:r w:rsidRPr="0008698B">
        <w:rPr>
          <w:rFonts w:ascii="Times New Roman" w:hAnsi="Times New Roman" w:cs="Times New Roman"/>
        </w:rPr>
        <w:t>TSTC expects the selection under this RFQ to follow the schedule noted below.  However, this schedule is subject to change at the discretion of TSTC.</w:t>
      </w:r>
    </w:p>
    <w:p w:rsidR="0008698B" w:rsidRPr="0008698B" w:rsidRDefault="0008698B" w:rsidP="0008698B">
      <w:pPr>
        <w:pStyle w:val="BodyText"/>
        <w:ind w:left="720"/>
        <w:rPr>
          <w:sz w:val="22"/>
          <w:szCs w:val="22"/>
        </w:rPr>
      </w:pPr>
    </w:p>
    <w:p w:rsidR="0008698B" w:rsidRPr="0008698B" w:rsidRDefault="0008698B" w:rsidP="0008698B">
      <w:pPr>
        <w:pStyle w:val="BodyText"/>
        <w:ind w:left="720"/>
        <w:rPr>
          <w:sz w:val="22"/>
          <w:szCs w:val="22"/>
          <w:u w:val="single"/>
        </w:rPr>
      </w:pPr>
      <w:r w:rsidRPr="0008698B">
        <w:rPr>
          <w:sz w:val="22"/>
          <w:szCs w:val="22"/>
          <w:u w:val="single"/>
        </w:rPr>
        <w:t>EVENT</w:t>
      </w:r>
      <w:r w:rsidRPr="0008698B">
        <w:rPr>
          <w:sz w:val="22"/>
          <w:szCs w:val="22"/>
          <w:u w:val="single"/>
        </w:rPr>
        <w:tab/>
      </w:r>
      <w:r w:rsidRPr="0008698B">
        <w:rPr>
          <w:sz w:val="22"/>
          <w:szCs w:val="22"/>
          <w:u w:val="single"/>
        </w:rPr>
        <w:tab/>
      </w:r>
      <w:r w:rsidRPr="0008698B">
        <w:rPr>
          <w:sz w:val="22"/>
          <w:szCs w:val="22"/>
          <w:u w:val="single"/>
        </w:rPr>
        <w:tab/>
      </w:r>
      <w:r w:rsidRPr="0008698B">
        <w:rPr>
          <w:sz w:val="22"/>
          <w:szCs w:val="22"/>
          <w:u w:val="single"/>
        </w:rPr>
        <w:tab/>
      </w:r>
      <w:r w:rsidRPr="0008698B">
        <w:rPr>
          <w:sz w:val="22"/>
          <w:szCs w:val="22"/>
          <w:u w:val="single"/>
        </w:rPr>
        <w:tab/>
      </w:r>
      <w:r w:rsidRPr="0008698B">
        <w:rPr>
          <w:sz w:val="22"/>
          <w:szCs w:val="22"/>
          <w:u w:val="single"/>
        </w:rPr>
        <w:tab/>
      </w:r>
      <w:r w:rsidRPr="0008698B">
        <w:rPr>
          <w:sz w:val="22"/>
          <w:szCs w:val="22"/>
          <w:u w:val="single"/>
        </w:rPr>
        <w:tab/>
      </w:r>
      <w:r w:rsidR="002F4E03">
        <w:rPr>
          <w:sz w:val="22"/>
          <w:szCs w:val="22"/>
          <w:u w:val="single"/>
        </w:rPr>
        <w:t>__</w:t>
      </w:r>
      <w:r w:rsidRPr="0008698B">
        <w:rPr>
          <w:sz w:val="22"/>
          <w:szCs w:val="22"/>
          <w:u w:val="single"/>
        </w:rPr>
        <w:t>DATE</w:t>
      </w:r>
    </w:p>
    <w:p w:rsidR="0008698B" w:rsidRPr="0008698B" w:rsidRDefault="0008698B" w:rsidP="0008698B">
      <w:pPr>
        <w:pStyle w:val="BodyText"/>
        <w:tabs>
          <w:tab w:val="left" w:pos="720"/>
          <w:tab w:val="left" w:pos="5760"/>
          <w:tab w:val="left" w:pos="6480"/>
        </w:tabs>
        <w:ind w:hanging="270"/>
        <w:rPr>
          <w:b/>
          <w:sz w:val="22"/>
          <w:szCs w:val="22"/>
        </w:rPr>
      </w:pPr>
      <w:r w:rsidRPr="0008698B">
        <w:rPr>
          <w:b/>
          <w:sz w:val="22"/>
          <w:szCs w:val="22"/>
        </w:rPr>
        <w:tab/>
      </w:r>
      <w:r w:rsidRPr="0008698B">
        <w:rPr>
          <w:b/>
          <w:sz w:val="22"/>
          <w:szCs w:val="22"/>
        </w:rPr>
        <w:tab/>
      </w:r>
      <w:r w:rsidRPr="0008698B">
        <w:rPr>
          <w:b/>
          <w:color w:val="000000"/>
          <w:sz w:val="22"/>
          <w:szCs w:val="22"/>
        </w:rPr>
        <w:t>Issue RFQ</w:t>
      </w:r>
      <w:r w:rsidRPr="0008698B">
        <w:rPr>
          <w:b/>
          <w:color w:val="000000"/>
          <w:sz w:val="22"/>
          <w:szCs w:val="22"/>
        </w:rPr>
        <w:tab/>
      </w:r>
      <w:r w:rsidR="002F4E03">
        <w:rPr>
          <w:b/>
          <w:color w:val="000000"/>
          <w:sz w:val="22"/>
          <w:szCs w:val="22"/>
        </w:rPr>
        <w:tab/>
        <w:t xml:space="preserve">  9/16/2011</w:t>
      </w:r>
    </w:p>
    <w:p w:rsidR="0008698B" w:rsidRPr="0008698B" w:rsidRDefault="0008698B" w:rsidP="0008698B">
      <w:pPr>
        <w:pStyle w:val="BodyText"/>
        <w:tabs>
          <w:tab w:val="left" w:pos="720"/>
          <w:tab w:val="left" w:pos="5760"/>
          <w:tab w:val="left" w:pos="6480"/>
        </w:tabs>
        <w:ind w:hanging="270"/>
        <w:rPr>
          <w:b/>
          <w:sz w:val="22"/>
          <w:szCs w:val="22"/>
        </w:rPr>
      </w:pPr>
      <w:r w:rsidRPr="0008698B">
        <w:rPr>
          <w:b/>
          <w:sz w:val="22"/>
          <w:szCs w:val="22"/>
        </w:rPr>
        <w:tab/>
      </w:r>
      <w:r w:rsidRPr="0008698B">
        <w:rPr>
          <w:b/>
          <w:sz w:val="22"/>
          <w:szCs w:val="22"/>
        </w:rPr>
        <w:tab/>
        <w:t>Deadline for Submission of Questions</w:t>
      </w:r>
      <w:r w:rsidR="002F4E03">
        <w:rPr>
          <w:b/>
          <w:sz w:val="22"/>
          <w:szCs w:val="22"/>
        </w:rPr>
        <w:tab/>
      </w:r>
      <w:r w:rsidR="002F4E03">
        <w:rPr>
          <w:b/>
          <w:sz w:val="22"/>
          <w:szCs w:val="22"/>
        </w:rPr>
        <w:tab/>
        <w:t xml:space="preserve">  9/27/2011</w:t>
      </w:r>
    </w:p>
    <w:p w:rsidR="0008698B" w:rsidRPr="0008698B" w:rsidRDefault="0008698B" w:rsidP="0008698B">
      <w:pPr>
        <w:pStyle w:val="BodyText"/>
        <w:tabs>
          <w:tab w:val="left" w:pos="720"/>
          <w:tab w:val="left" w:pos="5760"/>
          <w:tab w:val="left" w:pos="6480"/>
        </w:tabs>
        <w:ind w:hanging="270"/>
        <w:rPr>
          <w:b/>
          <w:sz w:val="22"/>
          <w:szCs w:val="22"/>
        </w:rPr>
      </w:pPr>
      <w:r w:rsidRPr="0008698B">
        <w:rPr>
          <w:b/>
          <w:sz w:val="22"/>
          <w:szCs w:val="22"/>
        </w:rPr>
        <w:tab/>
      </w:r>
      <w:r w:rsidRPr="0008698B">
        <w:rPr>
          <w:b/>
          <w:sz w:val="22"/>
          <w:szCs w:val="22"/>
        </w:rPr>
        <w:tab/>
        <w:t>Deadline for Submission of Qualifications</w:t>
      </w:r>
      <w:r w:rsidR="002F4E03">
        <w:rPr>
          <w:b/>
          <w:sz w:val="22"/>
          <w:szCs w:val="22"/>
        </w:rPr>
        <w:tab/>
      </w:r>
      <w:r w:rsidR="002F4E03">
        <w:rPr>
          <w:b/>
          <w:sz w:val="22"/>
          <w:szCs w:val="22"/>
        </w:rPr>
        <w:tab/>
        <w:t xml:space="preserve">  10/5/2011</w:t>
      </w:r>
    </w:p>
    <w:p w:rsidR="0008698B" w:rsidRPr="0008698B" w:rsidRDefault="0008698B" w:rsidP="0008698B">
      <w:pPr>
        <w:pStyle w:val="BodyText"/>
        <w:tabs>
          <w:tab w:val="left" w:pos="720"/>
          <w:tab w:val="left" w:pos="5760"/>
          <w:tab w:val="left" w:pos="6480"/>
        </w:tabs>
        <w:ind w:firstLine="720"/>
        <w:rPr>
          <w:b/>
          <w:sz w:val="22"/>
          <w:szCs w:val="22"/>
        </w:rPr>
      </w:pPr>
      <w:r w:rsidRPr="0008698B">
        <w:rPr>
          <w:b/>
          <w:sz w:val="22"/>
          <w:szCs w:val="22"/>
        </w:rPr>
        <w:t>Interviews</w:t>
      </w:r>
      <w:r w:rsidR="002F4E03">
        <w:rPr>
          <w:b/>
          <w:sz w:val="22"/>
          <w:szCs w:val="22"/>
        </w:rPr>
        <w:tab/>
      </w:r>
      <w:r w:rsidR="002F4E03">
        <w:rPr>
          <w:b/>
          <w:sz w:val="22"/>
          <w:szCs w:val="22"/>
        </w:rPr>
        <w:tab/>
        <w:t>10/10/2011</w:t>
      </w:r>
    </w:p>
    <w:p w:rsidR="0008698B" w:rsidRPr="0008698B" w:rsidRDefault="0008698B" w:rsidP="0008698B">
      <w:pPr>
        <w:pStyle w:val="BodyText"/>
        <w:tabs>
          <w:tab w:val="left" w:pos="720"/>
          <w:tab w:val="left" w:pos="5760"/>
          <w:tab w:val="left" w:pos="6480"/>
        </w:tabs>
        <w:ind w:hanging="270"/>
        <w:rPr>
          <w:b/>
          <w:sz w:val="22"/>
          <w:szCs w:val="22"/>
        </w:rPr>
      </w:pPr>
      <w:r w:rsidRPr="0008698B">
        <w:rPr>
          <w:b/>
          <w:sz w:val="22"/>
          <w:szCs w:val="22"/>
        </w:rPr>
        <w:t xml:space="preserve"> </w:t>
      </w:r>
      <w:r w:rsidRPr="0008698B">
        <w:rPr>
          <w:b/>
          <w:sz w:val="22"/>
          <w:szCs w:val="22"/>
        </w:rPr>
        <w:tab/>
      </w:r>
      <w:r w:rsidRPr="0008698B">
        <w:rPr>
          <w:b/>
          <w:sz w:val="22"/>
          <w:szCs w:val="22"/>
        </w:rPr>
        <w:tab/>
        <w:t>Approval of Contract</w:t>
      </w:r>
      <w:r w:rsidR="002F4E03">
        <w:rPr>
          <w:b/>
          <w:sz w:val="22"/>
          <w:szCs w:val="22"/>
        </w:rPr>
        <w:tab/>
      </w:r>
      <w:r w:rsidR="002F4E03">
        <w:rPr>
          <w:b/>
          <w:sz w:val="22"/>
          <w:szCs w:val="22"/>
        </w:rPr>
        <w:tab/>
        <w:t xml:space="preserve">  11/3/2011</w:t>
      </w:r>
    </w:p>
    <w:p w:rsidR="0008698B" w:rsidRPr="0008698B" w:rsidRDefault="0008698B" w:rsidP="0008698B">
      <w:pPr>
        <w:pStyle w:val="BodyText3"/>
        <w:rPr>
          <w:sz w:val="22"/>
          <w:szCs w:val="22"/>
        </w:rPr>
      </w:pPr>
      <w:r w:rsidRPr="0008698B">
        <w:rPr>
          <w:sz w:val="22"/>
          <w:szCs w:val="22"/>
        </w:rPr>
        <w:tab/>
      </w:r>
    </w:p>
    <w:p w:rsidR="0008698B" w:rsidRPr="0008698B" w:rsidRDefault="0008698B" w:rsidP="0008698B">
      <w:pPr>
        <w:pStyle w:val="BodyText3"/>
        <w:rPr>
          <w:sz w:val="22"/>
          <w:szCs w:val="22"/>
        </w:rPr>
      </w:pPr>
      <w:r w:rsidRPr="0008698B">
        <w:rPr>
          <w:sz w:val="22"/>
          <w:szCs w:val="22"/>
        </w:rPr>
        <w:tab/>
      </w:r>
      <w:r w:rsidRPr="0008698B">
        <w:rPr>
          <w:sz w:val="22"/>
          <w:szCs w:val="22"/>
        </w:rPr>
        <w:tab/>
      </w:r>
      <w:r w:rsidRPr="0008698B">
        <w:rPr>
          <w:sz w:val="22"/>
          <w:szCs w:val="22"/>
        </w:rPr>
        <w:tab/>
      </w:r>
      <w:r w:rsidRPr="0008698B">
        <w:rPr>
          <w:sz w:val="22"/>
          <w:szCs w:val="22"/>
        </w:rPr>
        <w:tab/>
      </w:r>
      <w:r w:rsidRPr="0008698B">
        <w:rPr>
          <w:sz w:val="22"/>
          <w:szCs w:val="22"/>
        </w:rPr>
        <w:tab/>
      </w:r>
    </w:p>
    <w:p w:rsidR="0008698B" w:rsidRPr="0008698B" w:rsidRDefault="0008698B" w:rsidP="004B6080">
      <w:pPr>
        <w:autoSpaceDE w:val="0"/>
        <w:autoSpaceDN w:val="0"/>
        <w:adjustRightInd w:val="0"/>
        <w:rPr>
          <w:rFonts w:ascii="Times New Roman" w:hAnsi="Times New Roman" w:cs="Times New Roman"/>
        </w:rPr>
      </w:pPr>
      <w:r w:rsidRPr="0008698B">
        <w:rPr>
          <w:rFonts w:ascii="Times New Roman" w:hAnsi="Times New Roman" w:cs="Times New Roman"/>
          <w:b/>
        </w:rPr>
        <w:t>HUB</w:t>
      </w:r>
    </w:p>
    <w:p w:rsidR="0008698B" w:rsidRPr="0008698B" w:rsidRDefault="0008698B" w:rsidP="004B6080">
      <w:pPr>
        <w:autoSpaceDE w:val="0"/>
        <w:autoSpaceDN w:val="0"/>
        <w:adjustRightInd w:val="0"/>
        <w:rPr>
          <w:rFonts w:ascii="Times New Roman" w:hAnsi="Times New Roman" w:cs="Times New Roman"/>
        </w:rPr>
      </w:pPr>
      <w:r w:rsidRPr="0008698B">
        <w:rPr>
          <w:rFonts w:ascii="Times New Roman" w:hAnsi="Times New Roman" w:cs="Times New Roman"/>
        </w:rPr>
        <w:t>In accordance with Government Code §2161.252, the contracting agency has determined that subcontracting opportunities are probable under this contract. Therefore, respondents, including State of Texas certified Historically Underutilized Businesses (HUBs) must complete and submit a State of Texas HUB Subcontracting Plan (HSP) with their solicitation response.</w:t>
      </w:r>
    </w:p>
    <w:p w:rsidR="0008698B" w:rsidRPr="0008698B" w:rsidRDefault="0008698B" w:rsidP="0008698B">
      <w:pPr>
        <w:autoSpaceDE w:val="0"/>
        <w:autoSpaceDN w:val="0"/>
        <w:adjustRightInd w:val="0"/>
        <w:ind w:left="720" w:hanging="540"/>
        <w:rPr>
          <w:rFonts w:ascii="Times New Roman" w:hAnsi="Times New Roman" w:cs="Times New Roman"/>
          <w:b/>
          <w:bCs/>
        </w:rPr>
      </w:pPr>
    </w:p>
    <w:p w:rsidR="0008698B" w:rsidRPr="0008698B" w:rsidRDefault="0008698B" w:rsidP="0008698B">
      <w:pPr>
        <w:autoSpaceDE w:val="0"/>
        <w:autoSpaceDN w:val="0"/>
        <w:adjustRightInd w:val="0"/>
        <w:ind w:left="720" w:hanging="540"/>
        <w:rPr>
          <w:rFonts w:ascii="Times New Roman" w:hAnsi="Times New Roman" w:cs="Times New Roman"/>
          <w:b/>
          <w:bCs/>
        </w:rPr>
      </w:pPr>
    </w:p>
    <w:p w:rsidR="0008698B" w:rsidRDefault="0008698B" w:rsidP="0008698B">
      <w:pPr>
        <w:autoSpaceDE w:val="0"/>
        <w:autoSpaceDN w:val="0"/>
        <w:adjustRightInd w:val="0"/>
        <w:ind w:left="720" w:hanging="540"/>
        <w:rPr>
          <w:rFonts w:ascii="Arial" w:hAnsi="Arial" w:cs="Arial"/>
          <w:b/>
          <w:bCs/>
          <w:sz w:val="25"/>
          <w:szCs w:val="25"/>
        </w:rPr>
      </w:pPr>
      <w:r w:rsidRPr="00D908CF">
        <w:rPr>
          <w:rFonts w:cs="Arial"/>
          <w:b/>
          <w:bCs/>
          <w:sz w:val="25"/>
          <w:szCs w:val="25"/>
        </w:rPr>
        <w:t xml:space="preserve">NOTE: Responses that do not include a completed HSP shall be rejected pursuant to </w:t>
      </w:r>
      <w:r w:rsidRPr="00D908CF">
        <w:rPr>
          <w:rFonts w:cs="Arial"/>
          <w:b/>
          <w:bCs/>
          <w:i/>
          <w:iCs/>
          <w:sz w:val="25"/>
          <w:szCs w:val="25"/>
        </w:rPr>
        <w:t xml:space="preserve">Government </w:t>
      </w:r>
      <w:r w:rsidRPr="00D908CF">
        <w:rPr>
          <w:rFonts w:cs="Arial"/>
          <w:b/>
          <w:bCs/>
          <w:sz w:val="25"/>
          <w:szCs w:val="25"/>
        </w:rPr>
        <w:t>Code §2161.252(b).</w:t>
      </w:r>
    </w:p>
    <w:p w:rsidR="0008698B" w:rsidRDefault="0008698B" w:rsidP="0008698B">
      <w:pPr>
        <w:pStyle w:val="Header"/>
        <w:jc w:val="both"/>
      </w:pPr>
      <w:r>
        <w:rPr>
          <w:rFonts w:ascii="Arial" w:hAnsi="Arial"/>
          <w:b/>
          <w:u w:val="single"/>
        </w:rPr>
        <w:br w:type="page"/>
      </w:r>
      <w:r>
        <w:rPr>
          <w:noProof/>
        </w:rPr>
        <w:lastRenderedPageBreak/>
        <w:drawing>
          <wp:inline distT="0" distB="0" distL="0" distR="0">
            <wp:extent cx="5943600" cy="771080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943600" cy="7710805"/>
                    </a:xfrm>
                    <a:prstGeom prst="rect">
                      <a:avLst/>
                    </a:prstGeom>
                    <a:noFill/>
                    <a:ln w="9525">
                      <a:noFill/>
                      <a:miter lim="800000"/>
                      <a:headEnd/>
                      <a:tailEnd/>
                    </a:ln>
                  </pic:spPr>
                </pic:pic>
              </a:graphicData>
            </a:graphic>
          </wp:inline>
        </w:drawing>
      </w:r>
    </w:p>
    <w:p w:rsidR="0008698B" w:rsidRDefault="0008698B" w:rsidP="0008698B">
      <w:pPr>
        <w:pStyle w:val="Header"/>
        <w:jc w:val="both"/>
      </w:pPr>
      <w:r>
        <w:br w:type="page"/>
      </w:r>
      <w:r>
        <w:rPr>
          <w:noProof/>
        </w:rPr>
        <w:lastRenderedPageBreak/>
        <w:drawing>
          <wp:inline distT="0" distB="0" distL="0" distR="0">
            <wp:extent cx="5943600" cy="769048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5943600" cy="7690485"/>
                    </a:xfrm>
                    <a:prstGeom prst="rect">
                      <a:avLst/>
                    </a:prstGeom>
                    <a:noFill/>
                    <a:ln w="9525">
                      <a:noFill/>
                      <a:miter lim="800000"/>
                      <a:headEnd/>
                      <a:tailEnd/>
                    </a:ln>
                  </pic:spPr>
                </pic:pic>
              </a:graphicData>
            </a:graphic>
          </wp:inline>
        </w:drawing>
      </w:r>
    </w:p>
    <w:p w:rsidR="0008698B" w:rsidRDefault="0008698B" w:rsidP="0008698B">
      <w:pPr>
        <w:pStyle w:val="Header"/>
        <w:jc w:val="both"/>
      </w:pPr>
      <w:r>
        <w:br w:type="page"/>
      </w:r>
      <w:r>
        <w:rPr>
          <w:noProof/>
        </w:rPr>
        <w:lastRenderedPageBreak/>
        <w:drawing>
          <wp:inline distT="0" distB="0" distL="0" distR="0">
            <wp:extent cx="5943600" cy="771080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943600" cy="7710805"/>
                    </a:xfrm>
                    <a:prstGeom prst="rect">
                      <a:avLst/>
                    </a:prstGeom>
                    <a:noFill/>
                    <a:ln w="9525">
                      <a:noFill/>
                      <a:miter lim="800000"/>
                      <a:headEnd/>
                      <a:tailEnd/>
                    </a:ln>
                  </pic:spPr>
                </pic:pic>
              </a:graphicData>
            </a:graphic>
          </wp:inline>
        </w:drawing>
      </w:r>
    </w:p>
    <w:p w:rsidR="0008698B" w:rsidRPr="00C2089E" w:rsidRDefault="0008698B" w:rsidP="00C879E1">
      <w:pPr>
        <w:rPr>
          <w:rFonts w:ascii="Times New Roman" w:hAnsi="Times New Roman" w:cs="Times New Roman"/>
          <w:shd w:val="clear" w:color="auto" w:fill="FFFFFF"/>
        </w:rPr>
      </w:pPr>
    </w:p>
    <w:sectPr w:rsidR="0008698B" w:rsidRPr="00C2089E" w:rsidSect="009A08B2">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2E5" w:rsidRDefault="00EB22E5" w:rsidP="00EE312D">
      <w:pPr>
        <w:spacing w:after="0" w:line="240" w:lineRule="auto"/>
      </w:pPr>
      <w:r>
        <w:separator/>
      </w:r>
    </w:p>
  </w:endnote>
  <w:endnote w:type="continuationSeparator" w:id="0">
    <w:p w:rsidR="00EB22E5" w:rsidRDefault="00EB22E5" w:rsidP="00EE31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93063"/>
      <w:docPartObj>
        <w:docPartGallery w:val="Page Numbers (Bottom of Page)"/>
        <w:docPartUnique/>
      </w:docPartObj>
    </w:sdtPr>
    <w:sdtContent>
      <w:p w:rsidR="00FB7C13" w:rsidRDefault="00BD63C2">
        <w:pPr>
          <w:pStyle w:val="Footer"/>
          <w:jc w:val="center"/>
        </w:pPr>
        <w:fldSimple w:instr=" PAGE   \* MERGEFORMAT ">
          <w:r w:rsidR="005A0409">
            <w:rPr>
              <w:noProof/>
            </w:rPr>
            <w:t>1</w:t>
          </w:r>
        </w:fldSimple>
      </w:p>
    </w:sdtContent>
  </w:sdt>
  <w:p w:rsidR="00FB7C13" w:rsidRDefault="00FB7C1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2E5" w:rsidRDefault="00EB22E5" w:rsidP="00EE312D">
      <w:pPr>
        <w:spacing w:after="0" w:line="240" w:lineRule="auto"/>
      </w:pPr>
      <w:r>
        <w:separator/>
      </w:r>
    </w:p>
  </w:footnote>
  <w:footnote w:type="continuationSeparator" w:id="0">
    <w:p w:rsidR="00EB22E5" w:rsidRDefault="00EB22E5" w:rsidP="00EE31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C13" w:rsidRDefault="00FB7C13" w:rsidP="00EE312D">
    <w:pPr>
      <w:pStyle w:val="Header"/>
      <w:jc w:val="center"/>
    </w:pPr>
    <w:r>
      <w:t>RFQ for A&amp;E related to the JBC Foundation repair</w:t>
    </w:r>
  </w:p>
  <w:p w:rsidR="00FB7C13" w:rsidRDefault="00FB7C1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D2347"/>
    <w:multiLevelType w:val="hybridMultilevel"/>
    <w:tmpl w:val="2796F2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8751AB"/>
    <w:multiLevelType w:val="multilevel"/>
    <w:tmpl w:val="2420385E"/>
    <w:lvl w:ilvl="0">
      <w:start w:val="1"/>
      <w:numFmt w:val="upperRoman"/>
      <w:pStyle w:val="Heading2"/>
      <w:lvlText w:val="%1."/>
      <w:lvlJc w:val="left"/>
      <w:pPr>
        <w:tabs>
          <w:tab w:val="num" w:pos="720"/>
        </w:tabs>
        <w:ind w:left="360" w:hanging="360"/>
      </w:pPr>
      <w:rPr>
        <w:rFonts w:hint="default"/>
      </w:rPr>
    </w:lvl>
    <w:lvl w:ilvl="1">
      <w:start w:val="1"/>
      <w:numFmt w:val="upperLetter"/>
      <w:lvlText w:val="%2."/>
      <w:lvlJc w:val="left"/>
      <w:pPr>
        <w:tabs>
          <w:tab w:val="num" w:pos="936"/>
        </w:tabs>
        <w:ind w:left="936"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1440"/>
        </w:tabs>
        <w:ind w:left="1440" w:hanging="504"/>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characterSpacingControl w:val="doNotCompress"/>
  <w:footnotePr>
    <w:footnote w:id="-1"/>
    <w:footnote w:id="0"/>
  </w:footnotePr>
  <w:endnotePr>
    <w:endnote w:id="-1"/>
    <w:endnote w:id="0"/>
  </w:endnotePr>
  <w:compat/>
  <w:rsids>
    <w:rsidRoot w:val="00F6302F"/>
    <w:rsid w:val="00003726"/>
    <w:rsid w:val="000045E8"/>
    <w:rsid w:val="00060699"/>
    <w:rsid w:val="000653FD"/>
    <w:rsid w:val="000672C9"/>
    <w:rsid w:val="00067DFD"/>
    <w:rsid w:val="0008698B"/>
    <w:rsid w:val="000F0B4B"/>
    <w:rsid w:val="00116FDE"/>
    <w:rsid w:val="00152E5C"/>
    <w:rsid w:val="001F3C5B"/>
    <w:rsid w:val="001F525C"/>
    <w:rsid w:val="002F4E03"/>
    <w:rsid w:val="002F5685"/>
    <w:rsid w:val="003227E5"/>
    <w:rsid w:val="00340941"/>
    <w:rsid w:val="003450F7"/>
    <w:rsid w:val="00377928"/>
    <w:rsid w:val="00377A8F"/>
    <w:rsid w:val="00417C3C"/>
    <w:rsid w:val="0042707D"/>
    <w:rsid w:val="004451CB"/>
    <w:rsid w:val="00472FF8"/>
    <w:rsid w:val="004B6080"/>
    <w:rsid w:val="00523657"/>
    <w:rsid w:val="00536412"/>
    <w:rsid w:val="0055131B"/>
    <w:rsid w:val="00557DA5"/>
    <w:rsid w:val="005777D7"/>
    <w:rsid w:val="0058253E"/>
    <w:rsid w:val="005A0409"/>
    <w:rsid w:val="00602A68"/>
    <w:rsid w:val="0064157E"/>
    <w:rsid w:val="00672BA8"/>
    <w:rsid w:val="00690870"/>
    <w:rsid w:val="006C4EE7"/>
    <w:rsid w:val="006C59FA"/>
    <w:rsid w:val="00805829"/>
    <w:rsid w:val="00864077"/>
    <w:rsid w:val="008656FC"/>
    <w:rsid w:val="008C198B"/>
    <w:rsid w:val="0090532B"/>
    <w:rsid w:val="00943DBE"/>
    <w:rsid w:val="009A08B2"/>
    <w:rsid w:val="009E0118"/>
    <w:rsid w:val="00A179FB"/>
    <w:rsid w:val="00A31C84"/>
    <w:rsid w:val="00A32804"/>
    <w:rsid w:val="00A955D4"/>
    <w:rsid w:val="00AD0E87"/>
    <w:rsid w:val="00B01DC4"/>
    <w:rsid w:val="00BB037B"/>
    <w:rsid w:val="00BB1EB3"/>
    <w:rsid w:val="00BC197D"/>
    <w:rsid w:val="00BC39D3"/>
    <w:rsid w:val="00BD41BE"/>
    <w:rsid w:val="00BD63C2"/>
    <w:rsid w:val="00BE7AEC"/>
    <w:rsid w:val="00BF3734"/>
    <w:rsid w:val="00C06B4A"/>
    <w:rsid w:val="00C2089E"/>
    <w:rsid w:val="00C34419"/>
    <w:rsid w:val="00C4669C"/>
    <w:rsid w:val="00C56C77"/>
    <w:rsid w:val="00C56F16"/>
    <w:rsid w:val="00C60F78"/>
    <w:rsid w:val="00C879E1"/>
    <w:rsid w:val="00D6434C"/>
    <w:rsid w:val="00D93A78"/>
    <w:rsid w:val="00E25F99"/>
    <w:rsid w:val="00E34D50"/>
    <w:rsid w:val="00E501D4"/>
    <w:rsid w:val="00EA1A03"/>
    <w:rsid w:val="00EB22E5"/>
    <w:rsid w:val="00EB23D7"/>
    <w:rsid w:val="00EB2F4A"/>
    <w:rsid w:val="00EE312D"/>
    <w:rsid w:val="00F36A51"/>
    <w:rsid w:val="00F6302F"/>
    <w:rsid w:val="00FA2BA2"/>
    <w:rsid w:val="00FB7C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8B2"/>
  </w:style>
  <w:style w:type="paragraph" w:styleId="Heading1">
    <w:name w:val="heading 1"/>
    <w:basedOn w:val="Normal"/>
    <w:next w:val="Normal"/>
    <w:link w:val="Heading1Char"/>
    <w:qFormat/>
    <w:rsid w:val="00A955D4"/>
    <w:pPr>
      <w:keepNext/>
      <w:spacing w:after="0" w:line="240" w:lineRule="auto"/>
      <w:jc w:val="center"/>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A955D4"/>
    <w:pPr>
      <w:keepNext/>
      <w:numPr>
        <w:numId w:val="1"/>
      </w:numPr>
      <w:spacing w:after="0" w:line="240" w:lineRule="auto"/>
      <w:outlineLvl w:val="1"/>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93A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93A78"/>
  </w:style>
  <w:style w:type="paragraph" w:styleId="NoSpacing">
    <w:name w:val="No Spacing"/>
    <w:uiPriority w:val="1"/>
    <w:qFormat/>
    <w:rsid w:val="00C879E1"/>
    <w:pPr>
      <w:spacing w:after="0" w:line="240" w:lineRule="auto"/>
    </w:pPr>
  </w:style>
  <w:style w:type="character" w:customStyle="1" w:styleId="Heading1Char">
    <w:name w:val="Heading 1 Char"/>
    <w:basedOn w:val="DefaultParagraphFont"/>
    <w:link w:val="Heading1"/>
    <w:rsid w:val="00A955D4"/>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955D4"/>
    <w:rPr>
      <w:rFonts w:ascii="Times New Roman" w:eastAsia="Times New Roman" w:hAnsi="Times New Roman" w:cs="Times New Roman"/>
      <w:b/>
      <w:sz w:val="24"/>
      <w:szCs w:val="24"/>
    </w:rPr>
  </w:style>
  <w:style w:type="paragraph" w:styleId="BodyTextIndent">
    <w:name w:val="Body Text Indent"/>
    <w:basedOn w:val="Normal"/>
    <w:link w:val="BodyTextIndentChar"/>
    <w:rsid w:val="00A955D4"/>
    <w:pPr>
      <w:spacing w:after="0" w:line="240" w:lineRule="auto"/>
      <w:ind w:left="432"/>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955D4"/>
    <w:rPr>
      <w:rFonts w:ascii="Times New Roman" w:eastAsia="Times New Roman" w:hAnsi="Times New Roman" w:cs="Times New Roman"/>
      <w:sz w:val="24"/>
      <w:szCs w:val="24"/>
    </w:rPr>
  </w:style>
  <w:style w:type="character" w:styleId="Hyperlink">
    <w:name w:val="Hyperlink"/>
    <w:basedOn w:val="DefaultParagraphFont"/>
    <w:rsid w:val="00A955D4"/>
    <w:rPr>
      <w:color w:val="0000FF"/>
      <w:u w:val="single"/>
    </w:rPr>
  </w:style>
  <w:style w:type="paragraph" w:styleId="BodyText">
    <w:name w:val="Body Text"/>
    <w:basedOn w:val="Normal"/>
    <w:link w:val="BodyTextChar"/>
    <w:rsid w:val="00A955D4"/>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A955D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95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5D4"/>
    <w:rPr>
      <w:rFonts w:ascii="Tahoma" w:hAnsi="Tahoma" w:cs="Tahoma"/>
      <w:sz w:val="16"/>
      <w:szCs w:val="16"/>
    </w:rPr>
  </w:style>
  <w:style w:type="paragraph" w:styleId="Header">
    <w:name w:val="header"/>
    <w:basedOn w:val="Normal"/>
    <w:link w:val="HeaderChar"/>
    <w:unhideWhenUsed/>
    <w:rsid w:val="00EE312D"/>
    <w:pPr>
      <w:tabs>
        <w:tab w:val="center" w:pos="4680"/>
        <w:tab w:val="right" w:pos="9360"/>
      </w:tabs>
      <w:spacing w:after="0" w:line="240" w:lineRule="auto"/>
    </w:pPr>
  </w:style>
  <w:style w:type="character" w:customStyle="1" w:styleId="HeaderChar">
    <w:name w:val="Header Char"/>
    <w:basedOn w:val="DefaultParagraphFont"/>
    <w:link w:val="Header"/>
    <w:rsid w:val="00EE312D"/>
  </w:style>
  <w:style w:type="paragraph" w:styleId="Footer">
    <w:name w:val="footer"/>
    <w:basedOn w:val="Normal"/>
    <w:link w:val="FooterChar"/>
    <w:uiPriority w:val="99"/>
    <w:unhideWhenUsed/>
    <w:rsid w:val="00EE3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312D"/>
  </w:style>
  <w:style w:type="paragraph" w:styleId="BodyText3">
    <w:name w:val="Body Text 3"/>
    <w:basedOn w:val="Normal"/>
    <w:link w:val="BodyText3Char"/>
    <w:rsid w:val="0008698B"/>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08698B"/>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1076587732">
      <w:bodyDiv w:val="1"/>
      <w:marLeft w:val="0"/>
      <w:marRight w:val="0"/>
      <w:marTop w:val="0"/>
      <w:marBottom w:val="0"/>
      <w:divBdr>
        <w:top w:val="none" w:sz="0" w:space="0" w:color="auto"/>
        <w:left w:val="none" w:sz="0" w:space="0" w:color="auto"/>
        <w:bottom w:val="none" w:sz="0" w:space="0" w:color="auto"/>
        <w:right w:val="none" w:sz="0" w:space="0" w:color="auto"/>
      </w:divBdr>
    </w:div>
    <w:div w:id="1156645424">
      <w:bodyDiv w:val="1"/>
      <w:marLeft w:val="0"/>
      <w:marRight w:val="0"/>
      <w:marTop w:val="0"/>
      <w:marBottom w:val="0"/>
      <w:divBdr>
        <w:top w:val="none" w:sz="0" w:space="0" w:color="auto"/>
        <w:left w:val="none" w:sz="0" w:space="0" w:color="auto"/>
        <w:bottom w:val="none" w:sz="0" w:space="0" w:color="auto"/>
        <w:right w:val="none" w:sz="0" w:space="0" w:color="auto"/>
      </w:divBdr>
    </w:div>
    <w:div w:id="1440219241">
      <w:bodyDiv w:val="1"/>
      <w:marLeft w:val="0"/>
      <w:marRight w:val="0"/>
      <w:marTop w:val="0"/>
      <w:marBottom w:val="0"/>
      <w:divBdr>
        <w:top w:val="none" w:sz="0" w:space="0" w:color="auto"/>
        <w:left w:val="none" w:sz="0" w:space="0" w:color="auto"/>
        <w:bottom w:val="none" w:sz="0" w:space="0" w:color="auto"/>
        <w:right w:val="none" w:sz="0" w:space="0" w:color="auto"/>
      </w:divBdr>
    </w:div>
    <w:div w:id="1478492728">
      <w:bodyDiv w:val="1"/>
      <w:marLeft w:val="0"/>
      <w:marRight w:val="0"/>
      <w:marTop w:val="0"/>
      <w:marBottom w:val="0"/>
      <w:divBdr>
        <w:top w:val="none" w:sz="0" w:space="0" w:color="auto"/>
        <w:left w:val="none" w:sz="0" w:space="0" w:color="auto"/>
        <w:bottom w:val="none" w:sz="0" w:space="0" w:color="auto"/>
        <w:right w:val="none" w:sz="0" w:space="0" w:color="auto"/>
      </w:divBdr>
    </w:div>
    <w:div w:id="1627468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esbd.cpa.state.tx.us/sagencybid.cfm?startrow=1&amp;endrow=25&amp;ag_num=719&amp;orderby=Agency"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1761</Words>
  <Characters>10039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TSTC - Waco</Company>
  <LinksUpToDate>false</LinksUpToDate>
  <CharactersWithSpaces>11777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TSTC Workstation</dc:creator>
  <cp:keywords/>
  <dc:description/>
  <cp:lastModifiedBy>SFERRILL</cp:lastModifiedBy>
  <cp:revision>2</cp:revision>
  <cp:lastPrinted>2011-09-16T19:57:00Z</cp:lastPrinted>
  <dcterms:created xsi:type="dcterms:W3CDTF">2011-09-16T21:15:00Z</dcterms:created>
  <dcterms:modified xsi:type="dcterms:W3CDTF">2011-09-16T21:15:00Z</dcterms:modified>
</cp:coreProperties>
</file>